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pPr w:leftFromText="180" w:rightFromText="180" w:horzAnchor="page" w:tblpX="1189" w:tblpY="540"/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978"/>
        <w:gridCol w:w="3123"/>
        <w:gridCol w:w="2978"/>
        <w:gridCol w:w="3401"/>
      </w:tblGrid>
      <w:tr w:rsidR="008D4061" w:rsidRPr="003B601D" w14:paraId="48F10B59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FF6666"/>
            <w:vAlign w:val="center"/>
          </w:tcPr>
          <w:p w14:paraId="1C2C5B84" w14:textId="77777777" w:rsidR="008D4061" w:rsidRPr="003B601D" w:rsidRDefault="008D4061" w:rsidP="00A750C1">
            <w:pPr>
              <w:spacing w:line="200" w:lineRule="exact"/>
              <w:ind w:left="357"/>
              <w:contextualSpacing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D1Personal &amp; Individual Requirements</w:t>
            </w:r>
          </w:p>
        </w:tc>
        <w:tc>
          <w:tcPr>
            <w:tcW w:w="2978" w:type="dxa"/>
            <w:shd w:val="clear" w:color="auto" w:fill="ED7D31" w:themeFill="accent2"/>
            <w:vAlign w:val="center"/>
          </w:tcPr>
          <w:p w14:paraId="6CBF990A" w14:textId="77777777" w:rsidR="008D4061" w:rsidRPr="003B601D" w:rsidRDefault="008D4061" w:rsidP="00A750C1">
            <w:pPr>
              <w:spacing w:line="200" w:lineRule="exact"/>
              <w:ind w:left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D2 Harm from Other(s)</w:t>
            </w:r>
          </w:p>
        </w:tc>
        <w:tc>
          <w:tcPr>
            <w:tcW w:w="3123" w:type="dxa"/>
            <w:shd w:val="clear" w:color="auto" w:fill="FFC120"/>
            <w:vAlign w:val="center"/>
          </w:tcPr>
          <w:p w14:paraId="0D5EF66B" w14:textId="77777777" w:rsidR="008D4061" w:rsidRPr="003B601D" w:rsidRDefault="008D4061" w:rsidP="00A750C1">
            <w:pPr>
              <w:keepNext/>
              <w:keepLines/>
              <w:spacing w:before="200" w:line="200" w:lineRule="exact"/>
              <w:ind w:left="357"/>
              <w:contextualSpacing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D3 Health &amp; Medical</w:t>
            </w:r>
          </w:p>
        </w:tc>
        <w:tc>
          <w:tcPr>
            <w:tcW w:w="2978" w:type="dxa"/>
            <w:shd w:val="clear" w:color="auto" w:fill="D139FE"/>
            <w:vAlign w:val="center"/>
          </w:tcPr>
          <w:p w14:paraId="0F201C00" w14:textId="77777777" w:rsidR="008D4061" w:rsidRPr="003B601D" w:rsidRDefault="008D4061" w:rsidP="00A750C1">
            <w:pPr>
              <w:keepNext/>
              <w:keepLines/>
              <w:spacing w:before="200" w:line="20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D4 Mental Health &amp; Psychological Wellbeing</w:t>
            </w:r>
          </w:p>
        </w:tc>
        <w:tc>
          <w:tcPr>
            <w:tcW w:w="3401" w:type="dxa"/>
            <w:shd w:val="clear" w:color="auto" w:fill="FF85E3"/>
            <w:vAlign w:val="center"/>
          </w:tcPr>
          <w:p w14:paraId="5DDED728" w14:textId="77777777" w:rsidR="008D4061" w:rsidRPr="003B601D" w:rsidRDefault="008D4061" w:rsidP="00A750C1">
            <w:pPr>
              <w:keepNext/>
              <w:keepLines/>
              <w:spacing w:before="200" w:line="200" w:lineRule="exact"/>
              <w:contextualSpacing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D5 Coping Mechanisms, Social &amp; Cultural Support</w:t>
            </w:r>
          </w:p>
        </w:tc>
      </w:tr>
      <w:tr w:rsidR="008D4061" w:rsidRPr="003B601D" w14:paraId="3E27E9E1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auto"/>
            <w:vAlign w:val="center"/>
          </w:tcPr>
          <w:p w14:paraId="624D2BCC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Age</w:t>
            </w:r>
          </w:p>
          <w:p w14:paraId="4596227A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Communication</w:t>
            </w:r>
          </w:p>
          <w:p w14:paraId="2BB57558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Gender Identity</w:t>
            </w:r>
          </w:p>
          <w:p w14:paraId="6B636E55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Sexuality</w:t>
            </w:r>
          </w:p>
          <w:p w14:paraId="608CAA03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Religious/Cultural Needs</w:t>
            </w:r>
          </w:p>
          <w:p w14:paraId="0F632E1A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Physical disabilities</w:t>
            </w:r>
          </w:p>
          <w:p w14:paraId="6AEC5C55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Learning disability</w:t>
            </w:r>
          </w:p>
          <w:p w14:paraId="089F0E43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Involvement in Sex Work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8F2CAAC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When abuse took place</w:t>
            </w:r>
          </w:p>
          <w:p w14:paraId="75561A5F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About the perpetrator</w:t>
            </w:r>
          </w:p>
          <w:p w14:paraId="033EB25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(Unwanted) contact</w:t>
            </w:r>
          </w:p>
          <w:p w14:paraId="174B6E0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Those connected to the perpetrator</w:t>
            </w:r>
          </w:p>
          <w:p w14:paraId="43C8902F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Domestic abuse</w:t>
            </w:r>
          </w:p>
          <w:p w14:paraId="005027CE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Child Sexual Exploitation (CSE)</w:t>
            </w:r>
          </w:p>
          <w:p w14:paraId="1E13BD50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Violence Against Women &amp; Girls</w:t>
            </w:r>
          </w:p>
          <w:p w14:paraId="765277BC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Previous abuse</w:t>
            </w:r>
          </w:p>
          <w:p w14:paraId="54C84F12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Client concern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38E5569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Urgent medical attention</w:t>
            </w:r>
          </w:p>
          <w:p w14:paraId="266F57E4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Forensic medical examination</w:t>
            </w:r>
          </w:p>
          <w:p w14:paraId="188B88E4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Sexual &amp; Reproductive Health</w:t>
            </w:r>
          </w:p>
          <w:p w14:paraId="3C0F5C1C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Medical Appointments</w:t>
            </w:r>
          </w:p>
          <w:p w14:paraId="344D6A60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Medicines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8F6B44D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History of mental health problems</w:t>
            </w:r>
          </w:p>
          <w:p w14:paraId="4B6FB62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Current mental health conditions</w:t>
            </w:r>
          </w:p>
          <w:p w14:paraId="17AAE6C2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Self harm</w:t>
            </w:r>
          </w:p>
          <w:p w14:paraId="126360FE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Suicide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98CB2D0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Positive coping skills</w:t>
            </w:r>
          </w:p>
          <w:p w14:paraId="75B4946D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Negative coping skills</w:t>
            </w:r>
          </w:p>
          <w:p w14:paraId="2BAF02A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Social Networks</w:t>
            </w:r>
          </w:p>
          <w:p w14:paraId="7405674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Cultural Support</w:t>
            </w:r>
          </w:p>
          <w:p w14:paraId="0E57175C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Other areas of lif</w:t>
            </w:r>
            <w:r w:rsidRPr="003B601D">
              <w:t>e</w:t>
            </w:r>
          </w:p>
        </w:tc>
      </w:tr>
      <w:tr w:rsidR="008D4061" w:rsidRPr="003B601D" w14:paraId="76869B12" w14:textId="77777777" w:rsidTr="00A750C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391A8F"/>
            <w:vAlign w:val="center"/>
          </w:tcPr>
          <w:p w14:paraId="1C444531" w14:textId="77777777" w:rsidR="008D4061" w:rsidRPr="003B601D" w:rsidRDefault="008D4061" w:rsidP="00A750C1">
            <w:pPr>
              <w:keepNext/>
              <w:keepLines/>
              <w:spacing w:before="200" w:line="240" w:lineRule="exact"/>
              <w:ind w:left="57"/>
              <w:contextualSpacing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D6 Alcohol &amp; Drug Use</w:t>
            </w:r>
          </w:p>
        </w:tc>
        <w:tc>
          <w:tcPr>
            <w:tcW w:w="2978" w:type="dxa"/>
            <w:shd w:val="clear" w:color="auto" w:fill="8D79CB"/>
            <w:vAlign w:val="center"/>
          </w:tcPr>
          <w:p w14:paraId="021F2439" w14:textId="77777777" w:rsidR="008D4061" w:rsidRPr="003B601D" w:rsidRDefault="008D4061" w:rsidP="00A750C1">
            <w:pPr>
              <w:keepNext/>
              <w:keepLines/>
              <w:spacing w:before="200" w:line="240" w:lineRule="exact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D7 Safeguarding</w:t>
            </w:r>
          </w:p>
        </w:tc>
        <w:tc>
          <w:tcPr>
            <w:tcW w:w="3123" w:type="dxa"/>
            <w:shd w:val="clear" w:color="auto" w:fill="000090"/>
            <w:vAlign w:val="center"/>
          </w:tcPr>
          <w:p w14:paraId="7FBD53C1" w14:textId="77777777" w:rsidR="008D4061" w:rsidRPr="003B601D" w:rsidRDefault="008D4061" w:rsidP="00A750C1">
            <w:pPr>
              <w:keepNext/>
              <w:keepLines/>
              <w:spacing w:before="200" w:line="240" w:lineRule="exact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D8 Criminal Justice</w:t>
            </w:r>
          </w:p>
        </w:tc>
        <w:tc>
          <w:tcPr>
            <w:tcW w:w="2978" w:type="dxa"/>
            <w:shd w:val="clear" w:color="auto" w:fill="28E2E5"/>
            <w:vAlign w:val="center"/>
          </w:tcPr>
          <w:p w14:paraId="1D430409" w14:textId="77777777" w:rsidR="008D4061" w:rsidRPr="003B601D" w:rsidRDefault="008D4061" w:rsidP="00A750C1">
            <w:pPr>
              <w:keepNext/>
              <w:keepLines/>
              <w:spacing w:before="200" w:line="240" w:lineRule="exact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D9 Employment &amp; </w:t>
            </w: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Education</w:t>
            </w:r>
          </w:p>
        </w:tc>
        <w:tc>
          <w:tcPr>
            <w:tcW w:w="3401" w:type="dxa"/>
            <w:shd w:val="clear" w:color="auto" w:fill="9CC2E5"/>
            <w:vAlign w:val="center"/>
          </w:tcPr>
          <w:p w14:paraId="2EFE8D7C" w14:textId="77777777" w:rsidR="008D4061" w:rsidRPr="003B601D" w:rsidRDefault="008D4061" w:rsidP="00A750C1">
            <w:pPr>
              <w:keepNext/>
              <w:keepLines/>
              <w:spacing w:before="200" w:line="240" w:lineRule="exact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D10 Finance</w:t>
            </w:r>
          </w:p>
        </w:tc>
      </w:tr>
      <w:tr w:rsidR="008D4061" w:rsidRPr="003B601D" w14:paraId="529E793D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auto"/>
            <w:vAlign w:val="center"/>
          </w:tcPr>
          <w:p w14:paraId="24F7F741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Drug/alcohol abuse</w:t>
            </w:r>
          </w:p>
          <w:p w14:paraId="57D539E0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Coping mechanisms</w:t>
            </w:r>
          </w:p>
          <w:p w14:paraId="2A1A283C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Substance misuse services</w:t>
            </w:r>
          </w:p>
          <w:p w14:paraId="488641D0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6197B55B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Presence of children/vulnerable adults</w:t>
            </w:r>
          </w:p>
          <w:p w14:paraId="14155A60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Client concerns</w:t>
            </w:r>
          </w:p>
          <w:p w14:paraId="1238C11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Pregnant client</w:t>
            </w:r>
          </w:p>
          <w:p w14:paraId="265422EA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Involvement of adult/children’s services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4CC2E2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Reporting Options</w:t>
            </w:r>
          </w:p>
          <w:p w14:paraId="281311B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Support during Investigation</w:t>
            </w:r>
          </w:p>
          <w:p w14:paraId="7E9A7B6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Preparing for court</w:t>
            </w:r>
          </w:p>
          <w:p w14:paraId="077C2E67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Support at Court</w:t>
            </w:r>
          </w:p>
          <w:p w14:paraId="420CEA2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After the trial</w:t>
            </w:r>
          </w:p>
          <w:p w14:paraId="047EBD1F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CICA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2A0C88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Employment Status</w:t>
            </w:r>
          </w:p>
          <w:p w14:paraId="212F6EB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Education Status</w:t>
            </w:r>
          </w:p>
          <w:p w14:paraId="33B7038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Employer/Education</w:t>
            </w:r>
          </w:p>
          <w:p w14:paraId="0F0F097E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Provider Awareness</w:t>
            </w:r>
          </w:p>
          <w:p w14:paraId="4EEBEA22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Special/Mitigating Circumstances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B81FF8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Sources of income</w:t>
            </w:r>
          </w:p>
          <w:p w14:paraId="5533D9F2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Welfare benefits</w:t>
            </w:r>
          </w:p>
          <w:p w14:paraId="413CE9D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Debts</w:t>
            </w:r>
          </w:p>
          <w:p w14:paraId="58E3972C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Financial Assistance</w:t>
            </w:r>
          </w:p>
          <w:p w14:paraId="2E2B6A6C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NRPF</w:t>
            </w:r>
          </w:p>
        </w:tc>
      </w:tr>
      <w:tr w:rsidR="008D4061" w:rsidRPr="003B601D" w14:paraId="59C9AF44" w14:textId="77777777" w:rsidTr="00A750C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538135"/>
            <w:vAlign w:val="center"/>
          </w:tcPr>
          <w:p w14:paraId="249E085B" w14:textId="77777777" w:rsidR="008D4061" w:rsidRPr="003B601D" w:rsidRDefault="008D4061" w:rsidP="00A750C1">
            <w:pPr>
              <w:keepNext/>
              <w:keepLines/>
              <w:spacing w:before="200" w:line="200" w:lineRule="auto"/>
              <w:ind w:left="57"/>
              <w:contextualSpacing/>
              <w:jc w:val="center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D11 Accommodation &amp; Housing</w:t>
            </w:r>
          </w:p>
        </w:tc>
        <w:tc>
          <w:tcPr>
            <w:tcW w:w="2978" w:type="dxa"/>
            <w:shd w:val="clear" w:color="auto" w:fill="A8D08D"/>
            <w:vAlign w:val="center"/>
          </w:tcPr>
          <w:p w14:paraId="5DB353D0" w14:textId="77777777" w:rsidR="008D4061" w:rsidRPr="003B601D" w:rsidRDefault="008D4061" w:rsidP="00A750C1">
            <w:pPr>
              <w:keepNext/>
              <w:keepLines/>
              <w:spacing w:before="200" w:line="20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D12 Immigration &amp; Residence</w:t>
            </w:r>
          </w:p>
        </w:tc>
        <w:tc>
          <w:tcPr>
            <w:tcW w:w="3123" w:type="dxa"/>
            <w:shd w:val="clear" w:color="auto" w:fill="767171"/>
            <w:vAlign w:val="center"/>
          </w:tcPr>
          <w:p w14:paraId="43A33AB7" w14:textId="77777777" w:rsidR="008D4061" w:rsidRPr="003B601D" w:rsidRDefault="008D4061" w:rsidP="00A750C1">
            <w:pPr>
              <w:keepNext/>
              <w:keepLines/>
              <w:spacing w:before="200" w:line="20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D13 Risk to Professionals &amp; Services</w:t>
            </w:r>
          </w:p>
        </w:tc>
        <w:tc>
          <w:tcPr>
            <w:tcW w:w="2978" w:type="dxa"/>
            <w:shd w:val="clear" w:color="auto" w:fill="0D0D0D"/>
            <w:vAlign w:val="center"/>
          </w:tcPr>
          <w:p w14:paraId="68104463" w14:textId="77777777" w:rsidR="008D4061" w:rsidRPr="003B601D" w:rsidRDefault="008D4061" w:rsidP="00A750C1">
            <w:pPr>
              <w:keepNext/>
              <w:keepLines/>
              <w:spacing w:before="200" w:line="200" w:lineRule="exact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D14 Professional Judgment</w:t>
            </w:r>
          </w:p>
          <w:p w14:paraId="531C75DC" w14:textId="77777777" w:rsidR="008D4061" w:rsidRPr="003B601D" w:rsidRDefault="008D4061" w:rsidP="00A750C1">
            <w:pPr>
              <w:spacing w:line="20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05E26858" w14:textId="77777777" w:rsidR="008D4061" w:rsidRPr="003B601D" w:rsidRDefault="008D4061" w:rsidP="00A750C1">
            <w:pPr>
              <w:keepNext/>
              <w:keepLines/>
              <w:spacing w:before="200" w:line="200" w:lineRule="auto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Scoring</w:t>
            </w:r>
          </w:p>
        </w:tc>
      </w:tr>
      <w:tr w:rsidR="008D4061" w:rsidRPr="003B601D" w14:paraId="4D662AFC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auto"/>
          </w:tcPr>
          <w:p w14:paraId="29559F7E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Adequate Housing</w:t>
            </w:r>
          </w:p>
          <w:p w14:paraId="54D46BCE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Safe &amp; Secure Housing</w:t>
            </w:r>
          </w:p>
          <w:p w14:paraId="74389F2A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Homelessness</w:t>
            </w:r>
          </w:p>
          <w:p w14:paraId="3B3F0C96" w14:textId="77777777" w:rsidR="008D4061" w:rsidRPr="003B601D" w:rsidRDefault="008D4061" w:rsidP="00A750C1">
            <w:pPr>
              <w:ind w:left="57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NRPF</w:t>
            </w:r>
          </w:p>
        </w:tc>
        <w:tc>
          <w:tcPr>
            <w:tcW w:w="2978" w:type="dxa"/>
            <w:shd w:val="clear" w:color="auto" w:fill="auto"/>
          </w:tcPr>
          <w:p w14:paraId="7CD2B9EB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Immigration Status</w:t>
            </w:r>
          </w:p>
          <w:p w14:paraId="3B336DFF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Undocumented Migrant</w:t>
            </w:r>
          </w:p>
          <w:p w14:paraId="3F0FB2C4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NRPF</w:t>
            </w:r>
          </w:p>
          <w:p w14:paraId="5849EEF4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Trafficking</w:t>
            </w:r>
          </w:p>
          <w:p w14:paraId="2760FA1B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Detention/Deportation</w:t>
            </w:r>
          </w:p>
        </w:tc>
        <w:tc>
          <w:tcPr>
            <w:tcW w:w="3123" w:type="dxa"/>
            <w:shd w:val="clear" w:color="auto" w:fill="auto"/>
          </w:tcPr>
          <w:p w14:paraId="4E67B420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Physical safety of ISVA</w:t>
            </w:r>
          </w:p>
          <w:p w14:paraId="7B76130D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Lone Working arrangements</w:t>
            </w:r>
          </w:p>
          <w:p w14:paraId="7BC5DB58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Other service providers</w:t>
            </w:r>
          </w:p>
          <w:p w14:paraId="707CC87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Refusal of service provision</w:t>
            </w:r>
          </w:p>
        </w:tc>
        <w:tc>
          <w:tcPr>
            <w:tcW w:w="2978" w:type="dxa"/>
            <w:shd w:val="clear" w:color="auto" w:fill="auto"/>
          </w:tcPr>
          <w:p w14:paraId="7E233CB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Any other information</w:t>
            </w:r>
          </w:p>
          <w:p w14:paraId="28DC4CCF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Client perception of risk</w:t>
            </w:r>
          </w:p>
          <w:p w14:paraId="267B7A71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Non-verbal communication</w:t>
            </w:r>
          </w:p>
          <w:p w14:paraId="6A150156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Gut instinct or suspicion</w:t>
            </w:r>
          </w:p>
        </w:tc>
        <w:tc>
          <w:tcPr>
            <w:tcW w:w="3401" w:type="dxa"/>
            <w:shd w:val="clear" w:color="auto" w:fill="auto"/>
          </w:tcPr>
          <w:p w14:paraId="42E13A9A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601D">
              <w:rPr>
                <w:rFonts w:ascii="Century Gothic" w:hAnsi="Century Gothic"/>
                <w:sz w:val="20"/>
                <w:szCs w:val="20"/>
              </w:rPr>
              <w:t>0 - No risk or needs identified.</w:t>
            </w:r>
          </w:p>
          <w:p w14:paraId="5591F12C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601D">
              <w:rPr>
                <w:rFonts w:ascii="Century Gothic" w:hAnsi="Century Gothic"/>
                <w:sz w:val="20"/>
                <w:szCs w:val="20"/>
              </w:rPr>
              <w:t>1 - Mild Risk or Needs identified that can be managed by the client</w:t>
            </w:r>
          </w:p>
          <w:p w14:paraId="5ADE0CE9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601D">
              <w:rPr>
                <w:rFonts w:ascii="Century Gothic" w:hAnsi="Century Gothic"/>
                <w:sz w:val="20"/>
                <w:szCs w:val="20"/>
              </w:rPr>
              <w:t>2 - Moderate Risk or Needs identified that can be managed by the ISVA Service</w:t>
            </w:r>
          </w:p>
          <w:p w14:paraId="13A21E04" w14:textId="77777777" w:rsidR="008D4061" w:rsidRPr="003B601D" w:rsidRDefault="008D4061" w:rsidP="00A750C1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601D">
              <w:rPr>
                <w:rFonts w:ascii="Century Gothic" w:hAnsi="Century Gothic"/>
                <w:sz w:val="20"/>
                <w:szCs w:val="20"/>
              </w:rPr>
              <w:t>3 - Significant Risk or Needs identified that require support from other services</w:t>
            </w:r>
          </w:p>
        </w:tc>
      </w:tr>
    </w:tbl>
    <w:p w14:paraId="0FB81B29" w14:textId="486B1627" w:rsidR="008D4061" w:rsidRDefault="008D4061">
      <w:pPr>
        <w:rPr>
          <w:rFonts w:ascii="Century Gothic" w:hAnsi="Century Gothic"/>
          <w:sz w:val="22"/>
          <w:szCs w:val="22"/>
        </w:rPr>
      </w:pPr>
    </w:p>
    <w:p w14:paraId="60E2BBE2" w14:textId="3A8E768F" w:rsidR="000F10D9" w:rsidRPr="003B601D" w:rsidRDefault="000F10D9" w:rsidP="00EE2961">
      <w:pPr>
        <w:ind w:left="357"/>
        <w:rPr>
          <w:rFonts w:ascii="Century Gothic" w:hAnsi="Century Gothic"/>
        </w:rPr>
      </w:pPr>
    </w:p>
    <w:tbl>
      <w:tblPr>
        <w:tblStyle w:val="GridTable5Dark-Accent61"/>
        <w:tblpPr w:leftFromText="180" w:rightFromText="180" w:vertAnchor="text" w:horzAnchor="page" w:tblpX="1369" w:tblpY="267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A750C1" w:rsidRPr="003B601D" w14:paraId="051B609E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1F4715C8" w14:textId="77777777" w:rsidR="00A750C1" w:rsidRPr="003B601D" w:rsidRDefault="00A750C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B601D">
              <w:rPr>
                <w:rFonts w:ascii="Century Gothic" w:hAnsi="Century Gothic"/>
                <w:b w:val="0"/>
                <w:sz w:val="28"/>
                <w:szCs w:val="28"/>
              </w:rPr>
              <w:t xml:space="preserve">Domain </w:t>
            </w:r>
            <w:proofErr w:type="gramStart"/>
            <w:r w:rsidRPr="003B601D">
              <w:rPr>
                <w:rFonts w:ascii="Century Gothic" w:hAnsi="Century Gothic"/>
                <w:b w:val="0"/>
                <w:sz w:val="28"/>
                <w:szCs w:val="28"/>
              </w:rPr>
              <w:t>1 :</w:t>
            </w:r>
            <w:proofErr w:type="gramEnd"/>
            <w:r w:rsidRPr="003B601D">
              <w:rPr>
                <w:rFonts w:ascii="Century Gothic" w:hAnsi="Century Gothic"/>
                <w:b w:val="0"/>
                <w:sz w:val="28"/>
                <w:szCs w:val="28"/>
              </w:rPr>
              <w:t xml:space="preserve"> Personal and Individual Requirements</w:t>
            </w:r>
          </w:p>
        </w:tc>
      </w:tr>
      <w:tr w:rsidR="00A750C1" w:rsidRPr="003B601D" w14:paraId="108D7CF7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06564167" w14:textId="77777777" w:rsidR="00A750C1" w:rsidRPr="003B601D" w:rsidRDefault="00A750C1" w:rsidP="00A750C1">
            <w:pPr>
              <w:keepNext/>
              <w:keepLines/>
              <w:spacing w:before="200" w:line="360" w:lineRule="auto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3617C224" w14:textId="77777777" w:rsidR="00A750C1" w:rsidRPr="003B601D" w:rsidRDefault="00A750C1" w:rsidP="00A750C1">
            <w:pPr>
              <w:keepNext/>
              <w:keepLines/>
              <w:spacing w:before="200" w:line="360" w:lineRule="auto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487FC1FC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Age</w:t>
            </w:r>
          </w:p>
          <w:p w14:paraId="6841B164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eastAsiaTheme="minorEastAsia" w:hAnsi="Century Gothic" w:cs="Arial"/>
                <w:b w:val="0"/>
                <w:color w:val="000000" w:themeColor="text1"/>
                <w:lang w:val="en-GB"/>
              </w:rPr>
            </w:pPr>
          </w:p>
          <w:p w14:paraId="3B3F4928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Communication</w:t>
            </w:r>
          </w:p>
          <w:p w14:paraId="05E658BB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eastAsiaTheme="minorEastAsia" w:hAnsi="Century Gothic" w:cs="Arial"/>
                <w:b w:val="0"/>
                <w:color w:val="000000" w:themeColor="text1"/>
                <w:lang w:val="en-GB"/>
              </w:rPr>
            </w:pPr>
          </w:p>
          <w:p w14:paraId="70E69F33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Gender Identity</w:t>
            </w:r>
          </w:p>
          <w:p w14:paraId="5A765A3E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eastAsiaTheme="minorEastAsia" w:hAnsi="Century Gothic" w:cs="Arial"/>
                <w:b w:val="0"/>
                <w:color w:val="000000" w:themeColor="text1"/>
                <w:lang w:val="en-GB"/>
              </w:rPr>
            </w:pPr>
          </w:p>
          <w:p w14:paraId="0970D9F6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Sexuality</w:t>
            </w:r>
          </w:p>
          <w:p w14:paraId="49667940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eastAsiaTheme="minorEastAsia" w:hAnsi="Century Gothic" w:cs="Arial"/>
                <w:b w:val="0"/>
                <w:color w:val="000000" w:themeColor="text1"/>
                <w:lang w:val="en-GB"/>
              </w:rPr>
            </w:pPr>
          </w:p>
          <w:p w14:paraId="7B465FA4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Religious/Cultural Needs</w:t>
            </w:r>
          </w:p>
          <w:p w14:paraId="55D01D26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eastAsiaTheme="minorEastAsia" w:hAnsi="Century Gothic" w:cs="Arial"/>
                <w:b w:val="0"/>
                <w:color w:val="000000" w:themeColor="text1"/>
                <w:lang w:val="en-GB"/>
              </w:rPr>
            </w:pPr>
          </w:p>
          <w:p w14:paraId="2BFB1D56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Physical disabilities</w:t>
            </w:r>
          </w:p>
          <w:p w14:paraId="5BA1409C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eastAsiaTheme="minorEastAsia" w:hAnsi="Century Gothic" w:cs="Arial"/>
                <w:b w:val="0"/>
                <w:color w:val="000000" w:themeColor="text1"/>
                <w:lang w:val="en-GB"/>
              </w:rPr>
            </w:pPr>
          </w:p>
          <w:p w14:paraId="54388EBE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Learning disability</w:t>
            </w:r>
          </w:p>
          <w:p w14:paraId="18C8E259" w14:textId="77777777" w:rsidR="00A750C1" w:rsidRPr="00A750C1" w:rsidRDefault="00A750C1" w:rsidP="00A750C1">
            <w:pPr>
              <w:keepNext/>
              <w:keepLines/>
              <w:spacing w:before="200"/>
              <w:contextualSpacing/>
              <w:outlineLvl w:val="4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6DA02335" w14:textId="77777777" w:rsidR="00A750C1" w:rsidRPr="00A750C1" w:rsidRDefault="00A750C1" w:rsidP="00A750C1">
            <w:pPr>
              <w:contextualSpacing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Involvement in Sex Work</w:t>
            </w:r>
          </w:p>
          <w:p w14:paraId="33738EE8" w14:textId="77777777" w:rsidR="00A750C1" w:rsidRPr="003B601D" w:rsidRDefault="00A750C1" w:rsidP="00A750C1">
            <w:pPr>
              <w:spacing w:line="276" w:lineRule="auto"/>
              <w:contextualSpacing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733E2E6C" w14:textId="77777777" w:rsidR="00A750C1" w:rsidRPr="003B601D" w:rsidRDefault="00A750C1" w:rsidP="00A750C1">
            <w:pPr>
              <w:spacing w:line="276" w:lineRule="auto"/>
              <w:contextualSpacing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3387E4C3" w14:textId="77777777" w:rsidR="00A750C1" w:rsidRPr="003B601D" w:rsidRDefault="00A750C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7F5FECAB" w14:textId="77777777" w:rsidR="00A750C1" w:rsidRPr="003B601D" w:rsidRDefault="00A750C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1E07688A" w14:textId="77777777" w:rsidR="00A750C1" w:rsidRPr="003B601D" w:rsidRDefault="00A750C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1D4238E5" w14:textId="77777777" w:rsidR="00A750C1" w:rsidRPr="003B601D" w:rsidRDefault="00A750C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A750C1" w:rsidRPr="003B601D" w14:paraId="4D662C5B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1EFFC60E" w14:textId="77777777" w:rsidR="00A750C1" w:rsidRPr="003B601D" w:rsidRDefault="00A750C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555DD503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0BC1AA56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FB05B58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BACF7FD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5B28784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D05AE4A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DFC36D6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FD05D3A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795375D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279B497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211DB7A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21D89E6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62400755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750C1" w:rsidRPr="003B601D" w14:paraId="517B28CE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63C08F26" w14:textId="77777777" w:rsidR="00A750C1" w:rsidRPr="003B601D" w:rsidRDefault="00A750C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D409AD0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628020FC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687E5476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750C1" w:rsidRPr="003B601D" w14:paraId="4F6DA67C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7CD93CED" w14:textId="77777777" w:rsidR="00A750C1" w:rsidRPr="003B601D" w:rsidRDefault="00A750C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50344FD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97A5F2C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46A1FCD7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750C1" w:rsidRPr="003B601D" w14:paraId="6FDAB160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3C98CFD8" w14:textId="77777777" w:rsidR="00A750C1" w:rsidRPr="003B601D" w:rsidRDefault="00A750C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6A616B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5281872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6E3E8755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A750C1" w:rsidRPr="003B601D" w14:paraId="222E6540" w14:textId="77777777" w:rsidTr="00A750C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3D3A67D" w14:textId="77777777" w:rsidR="00A750C1" w:rsidRPr="003B601D" w:rsidRDefault="00A750C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9A6D191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FC27E71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3B5FBC13" w14:textId="77777777" w:rsidR="00A750C1" w:rsidRPr="003B601D" w:rsidRDefault="00A750C1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2BEEABC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1401339" w14:textId="77777777" w:rsidR="00A750C1" w:rsidRPr="003B601D" w:rsidRDefault="00A750C1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5D2A4B0F" w14:textId="77777777" w:rsidR="00F969CD" w:rsidRPr="003B601D" w:rsidRDefault="00F969CD" w:rsidP="00EE2961">
      <w:pPr>
        <w:rPr>
          <w:rFonts w:ascii="Century Gothic" w:hAnsi="Century Gothic"/>
        </w:rPr>
      </w:pPr>
    </w:p>
    <w:p w14:paraId="31E57ED3" w14:textId="4E403726" w:rsidR="00A750C1" w:rsidRDefault="00A750C1" w:rsidP="00EE2961">
      <w:pPr>
        <w:ind w:left="357"/>
        <w:rPr>
          <w:rFonts w:ascii="Century Gothic" w:hAnsi="Century Gothic"/>
          <w:lang w:val="en-GB"/>
        </w:rPr>
      </w:pPr>
    </w:p>
    <w:tbl>
      <w:tblPr>
        <w:tblStyle w:val="GridTable5Dark-Accent61"/>
        <w:tblpPr w:leftFromText="180" w:rightFromText="180" w:vertAnchor="page" w:horzAnchor="page" w:tblpX="1549" w:tblpY="2161"/>
        <w:tblW w:w="0" w:type="auto"/>
        <w:tblBorders>
          <w:top w:val="single" w:sz="4" w:space="0" w:color="66951C"/>
          <w:left w:val="single" w:sz="4" w:space="0" w:color="66951C"/>
          <w:bottom w:val="single" w:sz="4" w:space="0" w:color="66951C"/>
          <w:right w:val="single" w:sz="4" w:space="0" w:color="66951C"/>
          <w:insideH w:val="single" w:sz="4" w:space="0" w:color="66951C"/>
          <w:insideV w:val="single" w:sz="4" w:space="0" w:color="66951C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4820"/>
        <w:gridCol w:w="3436"/>
      </w:tblGrid>
      <w:tr w:rsidR="00A750C1" w:rsidRPr="003D0C70" w14:paraId="6CAA5031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single" w:sz="4" w:space="0" w:color="FF0000"/>
            </w:tcBorders>
            <w:shd w:val="clear" w:color="auto" w:fill="E66827"/>
          </w:tcPr>
          <w:p w14:paraId="008AECC7" w14:textId="77777777" w:rsidR="00A750C1" w:rsidRPr="003D0C70" w:rsidRDefault="00A750C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/>
                <w:b w:val="0"/>
                <w:sz w:val="28"/>
                <w:szCs w:val="28"/>
              </w:rPr>
              <w:t xml:space="preserve">Domain </w:t>
            </w:r>
            <w:proofErr w:type="gramStart"/>
            <w:r w:rsidRPr="003D0C70">
              <w:rPr>
                <w:rFonts w:ascii="Century Gothic" w:hAnsi="Century Gothic"/>
                <w:b w:val="0"/>
                <w:sz w:val="28"/>
                <w:szCs w:val="28"/>
              </w:rPr>
              <w:t>2 :</w:t>
            </w:r>
            <w:proofErr w:type="gramEnd"/>
            <w:r w:rsidRPr="003D0C70">
              <w:rPr>
                <w:rFonts w:ascii="Century Gothic" w:hAnsi="Century Gothic"/>
                <w:b w:val="0"/>
                <w:sz w:val="28"/>
                <w:szCs w:val="28"/>
              </w:rPr>
              <w:t xml:space="preserve"> Harm from Others</w:t>
            </w:r>
          </w:p>
        </w:tc>
      </w:tr>
      <w:tr w:rsidR="00A750C1" w:rsidRPr="003B601D" w14:paraId="20543439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36257" w14:textId="77777777" w:rsidR="00A750C1" w:rsidRPr="003B601D" w:rsidRDefault="00A750C1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34708071" w14:textId="77777777" w:rsidR="00A750C1" w:rsidRPr="00A750C1" w:rsidRDefault="00A750C1" w:rsidP="00A750C1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When the abuse took place</w:t>
            </w:r>
          </w:p>
          <w:p w14:paraId="5AFC4AE9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1BD2C103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About the perpetrator</w:t>
            </w:r>
          </w:p>
          <w:p w14:paraId="7F4346EF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53053D87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(Unwanted) contact</w:t>
            </w:r>
          </w:p>
          <w:p w14:paraId="0B1643E1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7036CE6D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Those connected to the perpetrator</w:t>
            </w:r>
          </w:p>
          <w:p w14:paraId="019A1494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0F141150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Domestic abuse</w:t>
            </w:r>
          </w:p>
          <w:p w14:paraId="0FE8EF9A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763C9523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Child Sexual Exploitation (CSE)</w:t>
            </w:r>
          </w:p>
          <w:p w14:paraId="0D324C07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5D9B5E6A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Violence Against Women &amp; Girls</w:t>
            </w:r>
          </w:p>
          <w:p w14:paraId="2C81F95A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1147BA4E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Previous abuse</w:t>
            </w:r>
          </w:p>
          <w:p w14:paraId="07C2F631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5D6B5D96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Client concerns</w:t>
            </w:r>
          </w:p>
          <w:p w14:paraId="7AF22EA3" w14:textId="77777777" w:rsidR="00A750C1" w:rsidRPr="003B601D" w:rsidRDefault="00A750C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419AD" w14:textId="77777777" w:rsidR="00A750C1" w:rsidRPr="003B601D" w:rsidRDefault="00A750C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9E26F" w14:textId="77777777" w:rsidR="00A750C1" w:rsidRPr="003B601D" w:rsidRDefault="00A750C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074F9" w14:textId="77777777" w:rsidR="00A750C1" w:rsidRPr="003B601D" w:rsidRDefault="00A750C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A750C1" w:rsidRPr="003B601D" w14:paraId="2DD30B64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43849" w14:textId="77777777" w:rsidR="00A750C1" w:rsidRPr="003B601D" w:rsidRDefault="00A750C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03098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51C85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D840A55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D8D4DFF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0F617DD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BFE462A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4D67AAC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32CE1EA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BE3A825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7B680FC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7F32F7" w14:textId="77777777" w:rsidR="00A750C1" w:rsidRPr="003B601D" w:rsidRDefault="00A750C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750C1" w:rsidRPr="003B601D" w14:paraId="66E48365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8D71E" w14:textId="77777777" w:rsidR="00A750C1" w:rsidRPr="003B601D" w:rsidRDefault="00A750C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160EF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06BCB" w14:textId="77777777" w:rsidR="00A750C1" w:rsidRPr="003B601D" w:rsidRDefault="00A750C1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422B7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750C1" w:rsidRPr="003B601D" w14:paraId="244BB71C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1AD61" w14:textId="77777777" w:rsidR="00A750C1" w:rsidRPr="003B601D" w:rsidRDefault="00A750C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54D76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97EEE" w14:textId="77777777" w:rsidR="00A750C1" w:rsidRPr="003B601D" w:rsidRDefault="00A750C1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77337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750C1" w:rsidRPr="003B601D" w14:paraId="04C51F43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BC7482" w14:textId="77777777" w:rsidR="00A750C1" w:rsidRPr="003B601D" w:rsidRDefault="00A750C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E66B5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71289" w14:textId="77777777" w:rsidR="00A750C1" w:rsidRPr="003B601D" w:rsidRDefault="00A750C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ED102" w14:textId="77777777" w:rsidR="00A750C1" w:rsidRPr="003B601D" w:rsidRDefault="00A750C1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A750C1" w:rsidRPr="003B601D" w14:paraId="1DC204F6" w14:textId="77777777" w:rsidTr="00A750C1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CED90" w14:textId="77777777" w:rsidR="00A750C1" w:rsidRPr="003B601D" w:rsidRDefault="00A750C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264D6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33013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80393" w14:textId="77777777" w:rsidR="00A750C1" w:rsidRPr="003B601D" w:rsidRDefault="00A750C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6ADDA7F" w14:textId="77777777" w:rsidR="00A750C1" w:rsidRPr="003B601D" w:rsidRDefault="00A750C1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6A4078A" w14:textId="77777777" w:rsidR="00A750C1" w:rsidRPr="003B601D" w:rsidRDefault="00A750C1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10908706" w14:textId="77777777" w:rsidR="00A750C1" w:rsidRDefault="00A750C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br w:type="page"/>
      </w:r>
    </w:p>
    <w:p w14:paraId="1FD1CA07" w14:textId="77777777" w:rsidR="000F07D9" w:rsidRPr="003B601D" w:rsidRDefault="000F07D9" w:rsidP="00EE2961">
      <w:pPr>
        <w:ind w:left="357"/>
        <w:rPr>
          <w:rFonts w:ascii="Century Gothic" w:hAnsi="Century Gothic"/>
          <w:lang w:val="en-GB"/>
        </w:rPr>
      </w:pPr>
    </w:p>
    <w:p w14:paraId="61863801" w14:textId="34D38BF7" w:rsidR="000F07D9" w:rsidRPr="003B601D" w:rsidRDefault="000F07D9" w:rsidP="00EE2961">
      <w:pPr>
        <w:rPr>
          <w:rFonts w:ascii="Century Gothic" w:hAnsi="Century Gothic"/>
          <w:lang w:val="en-GB"/>
        </w:rPr>
      </w:pPr>
    </w:p>
    <w:tbl>
      <w:tblPr>
        <w:tblStyle w:val="GridTable5Dark-Accent61"/>
        <w:tblW w:w="0" w:type="auto"/>
        <w:tblBorders>
          <w:top w:val="single" w:sz="4" w:space="0" w:color="66951C"/>
          <w:left w:val="single" w:sz="4" w:space="0" w:color="66951C"/>
          <w:bottom w:val="single" w:sz="4" w:space="0" w:color="66951C"/>
          <w:right w:val="single" w:sz="4" w:space="0" w:color="66951C"/>
          <w:insideH w:val="single" w:sz="4" w:space="0" w:color="66951C"/>
          <w:insideV w:val="single" w:sz="4" w:space="0" w:color="66951C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4820"/>
        <w:gridCol w:w="3436"/>
      </w:tblGrid>
      <w:tr w:rsidR="000F07D9" w:rsidRPr="003D0C70" w14:paraId="52646813" w14:textId="77777777" w:rsidTr="000F0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single" w:sz="4" w:space="0" w:color="FF0000"/>
            </w:tcBorders>
            <w:shd w:val="clear" w:color="auto" w:fill="E66827"/>
          </w:tcPr>
          <w:p w14:paraId="751F71FA" w14:textId="36FD4427" w:rsidR="000F07D9" w:rsidRPr="003D0C70" w:rsidRDefault="000F07D9" w:rsidP="00EE296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/>
                <w:b w:val="0"/>
                <w:sz w:val="28"/>
                <w:szCs w:val="28"/>
              </w:rPr>
              <w:t xml:space="preserve">Domain </w:t>
            </w:r>
            <w:proofErr w:type="gramStart"/>
            <w:r w:rsidRPr="003D0C70">
              <w:rPr>
                <w:rFonts w:ascii="Century Gothic" w:hAnsi="Century Gothic"/>
                <w:b w:val="0"/>
                <w:sz w:val="28"/>
                <w:szCs w:val="28"/>
              </w:rPr>
              <w:t xml:space="preserve">3 </w:t>
            </w:r>
            <w:r w:rsidR="00EE2961"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t>:</w:t>
            </w:r>
            <w:proofErr w:type="gramEnd"/>
            <w:r w:rsidR="00EE2961"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t xml:space="preserve"> </w:t>
            </w: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t>Health &amp; Medical</w:t>
            </w:r>
          </w:p>
        </w:tc>
      </w:tr>
      <w:tr w:rsidR="000F07D9" w:rsidRPr="003B601D" w14:paraId="1E3B6CD9" w14:textId="77777777" w:rsidTr="000F0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8F77F" w14:textId="77777777" w:rsidR="000F07D9" w:rsidRPr="003B601D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5CBB7689" w14:textId="77777777" w:rsidR="000F07D9" w:rsidRPr="003B601D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1EBF56D7" w14:textId="77777777" w:rsidR="000F07D9" w:rsidRPr="00A750C1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06BD0EF9" w14:textId="77777777" w:rsid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6C10E1AF" w14:textId="77777777" w:rsidR="000F07D9" w:rsidRPr="00A750C1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Urgent medical attention</w:t>
            </w:r>
          </w:p>
          <w:p w14:paraId="4883ED0C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0829B7EF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5EAEE70A" w14:textId="77777777" w:rsidR="000F07D9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Forensic medical examination</w:t>
            </w:r>
          </w:p>
          <w:p w14:paraId="0952ABE0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76E25D32" w14:textId="77777777" w:rsidR="000F07D9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Sexual &amp; Reproductive Health</w:t>
            </w:r>
          </w:p>
          <w:p w14:paraId="43985790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651E3CF3" w14:textId="77777777" w:rsidR="000F07D9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>Medical Appointments</w:t>
            </w:r>
          </w:p>
          <w:p w14:paraId="46640914" w14:textId="77777777" w:rsidR="00A750C1" w:rsidRP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7EC566CD" w14:textId="4A317CE0" w:rsidR="000F07D9" w:rsidRPr="00A750C1" w:rsidRDefault="000F07D9" w:rsidP="00A750C1">
            <w:pPr>
              <w:contextualSpacing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A750C1">
              <w:rPr>
                <w:rFonts w:ascii="Century Gothic" w:hAnsi="Century Gothic" w:cs="Arial"/>
                <w:b w:val="0"/>
                <w:color w:val="000000" w:themeColor="text1"/>
              </w:rPr>
              <w:t xml:space="preserve">Medicines </w:t>
            </w:r>
          </w:p>
          <w:p w14:paraId="7605BC7B" w14:textId="77777777" w:rsidR="000F07D9" w:rsidRPr="003B601D" w:rsidRDefault="000F07D9" w:rsidP="00A750C1">
            <w:pPr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CBE2F" w14:textId="77777777" w:rsidR="000F07D9" w:rsidRPr="003B601D" w:rsidRDefault="000F07D9" w:rsidP="00EE296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8E285" w14:textId="77777777" w:rsidR="000F07D9" w:rsidRPr="003B601D" w:rsidRDefault="000F07D9" w:rsidP="00EE296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6F32A" w14:textId="77777777" w:rsidR="000F07D9" w:rsidRPr="003B601D" w:rsidRDefault="000F07D9" w:rsidP="00EE296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0F07D9" w:rsidRPr="003B601D" w14:paraId="26B8DF5A" w14:textId="77777777" w:rsidTr="000F0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B8B75" w14:textId="77777777" w:rsidR="000F07D9" w:rsidRPr="003B601D" w:rsidRDefault="000F07D9" w:rsidP="00EE296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20468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0021E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13E07CC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3BE0137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B41683B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74883B1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3F0D221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8B9F1A3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077D627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05F6B23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79DF6CD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212158E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19E77" w14:textId="77777777" w:rsidR="000F07D9" w:rsidRPr="003B601D" w:rsidRDefault="000F07D9" w:rsidP="00EE296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F07D9" w:rsidRPr="003B601D" w14:paraId="2278001A" w14:textId="77777777" w:rsidTr="000F0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D38EF" w14:textId="77777777" w:rsidR="000F07D9" w:rsidRPr="003B601D" w:rsidRDefault="000F07D9" w:rsidP="00EE296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DEABA" w14:textId="77777777" w:rsidR="000F07D9" w:rsidRPr="003B601D" w:rsidRDefault="000F07D9" w:rsidP="00EE296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29EBF" w14:textId="77777777" w:rsidR="000F07D9" w:rsidRPr="003B601D" w:rsidRDefault="000F07D9" w:rsidP="00EE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0FE49" w14:textId="77777777" w:rsidR="000F07D9" w:rsidRPr="003B601D" w:rsidRDefault="000F07D9" w:rsidP="00EE296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F07D9" w:rsidRPr="003B601D" w14:paraId="0E5FF37B" w14:textId="77777777" w:rsidTr="000F07D9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8A728" w14:textId="77777777" w:rsidR="000F07D9" w:rsidRPr="003B601D" w:rsidRDefault="000F07D9" w:rsidP="00EE296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18ED6" w14:textId="77777777" w:rsidR="000F07D9" w:rsidRPr="003B601D" w:rsidRDefault="000F07D9" w:rsidP="00EE296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17165" w14:textId="77777777" w:rsidR="000F07D9" w:rsidRPr="003B601D" w:rsidRDefault="000F07D9" w:rsidP="00EE296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81EBC" w14:textId="77777777" w:rsidR="000F07D9" w:rsidRPr="003B601D" w:rsidRDefault="000F07D9" w:rsidP="00EE296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F07D9" w:rsidRPr="003B601D" w14:paraId="3782E23D" w14:textId="77777777" w:rsidTr="000F0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C7FB7" w14:textId="77777777" w:rsidR="000F07D9" w:rsidRPr="003B601D" w:rsidRDefault="000F07D9" w:rsidP="00EE296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C54A5" w14:textId="77777777" w:rsidR="000F07D9" w:rsidRPr="003B601D" w:rsidRDefault="000F07D9" w:rsidP="00EE296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7E428" w14:textId="77777777" w:rsidR="000F07D9" w:rsidRPr="003B601D" w:rsidRDefault="000F07D9" w:rsidP="00EE296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89E6F" w14:textId="77777777" w:rsidR="000F07D9" w:rsidRPr="003B601D" w:rsidRDefault="000F07D9" w:rsidP="00EE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0F07D9" w:rsidRPr="003B601D" w14:paraId="036BC088" w14:textId="77777777" w:rsidTr="000F07D9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E16CD" w14:textId="77777777" w:rsidR="000F07D9" w:rsidRPr="003B601D" w:rsidRDefault="000F07D9" w:rsidP="00EE296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D8BBF" w14:textId="77777777" w:rsidR="000F07D9" w:rsidRPr="003B601D" w:rsidRDefault="000F07D9" w:rsidP="00EE296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6C6A0" w14:textId="77777777" w:rsidR="000F07D9" w:rsidRPr="003B601D" w:rsidRDefault="000F07D9" w:rsidP="00EE296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EB05A" w14:textId="77777777" w:rsidR="000F07D9" w:rsidRPr="003B601D" w:rsidRDefault="000F07D9" w:rsidP="00EE296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A9070CC" w14:textId="77777777" w:rsidR="000F07D9" w:rsidRPr="003B601D" w:rsidRDefault="000F07D9" w:rsidP="00EE296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243FE93" w14:textId="77777777" w:rsidR="000F07D9" w:rsidRPr="003B601D" w:rsidRDefault="000F07D9" w:rsidP="00EE296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58A3DA5" w14:textId="77777777" w:rsidR="000F07D9" w:rsidRPr="003B601D" w:rsidRDefault="000F07D9" w:rsidP="00EE2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3230C10" w14:textId="5292B713" w:rsidR="000F07D9" w:rsidRPr="003B601D" w:rsidRDefault="000F07D9" w:rsidP="00EE2961">
      <w:pPr>
        <w:rPr>
          <w:rFonts w:ascii="Century Gothic" w:hAnsi="Century Gothic"/>
          <w:lang w:val="en-GB"/>
        </w:rPr>
      </w:pPr>
    </w:p>
    <w:tbl>
      <w:tblPr>
        <w:tblStyle w:val="GridTable5Dark-Accent61"/>
        <w:tblpPr w:leftFromText="180" w:rightFromText="180" w:vertAnchor="page" w:horzAnchor="page" w:tblpX="1189" w:tblpY="21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0F07D9" w:rsidRPr="003D0C70" w14:paraId="40CD92D0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738FE"/>
          </w:tcPr>
          <w:p w14:paraId="32AD6377" w14:textId="2C396051" w:rsidR="000F07D9" w:rsidRPr="003D0C70" w:rsidRDefault="000F07D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/>
                <w:b w:val="0"/>
                <w:sz w:val="28"/>
                <w:szCs w:val="28"/>
              </w:rPr>
              <w:t>Domain 4 Mental Health &amp; Psychological Wellbeing</w:t>
            </w:r>
          </w:p>
        </w:tc>
      </w:tr>
      <w:tr w:rsidR="000F07D9" w:rsidRPr="003B601D" w14:paraId="0554BE88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29861373" w14:textId="77777777" w:rsidR="000F07D9" w:rsidRPr="003B601D" w:rsidRDefault="000F07D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17A4ED1C" w14:textId="77777777" w:rsidR="000F07D9" w:rsidRPr="003B601D" w:rsidRDefault="000F07D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1DF41D9B" w14:textId="77777777" w:rsid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39209129" w14:textId="77777777" w:rsid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3C798BE4" w14:textId="77777777" w:rsidR="000F07D9" w:rsidRPr="003B601D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>History of mental health problems</w:t>
            </w:r>
          </w:p>
          <w:p w14:paraId="7B37EAD5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316DA12B" w14:textId="77777777" w:rsidR="00A750C1" w:rsidRDefault="00A750C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1DF87A74" w14:textId="43DF495A" w:rsidR="000F07D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 xml:space="preserve">Current mental health </w:t>
            </w:r>
            <w:r w:rsidR="000F07D9" w:rsidRPr="003B601D">
              <w:rPr>
                <w:rFonts w:ascii="Century Gothic" w:hAnsi="Century Gothic" w:cs="Arial"/>
                <w:b w:val="0"/>
                <w:color w:val="000000" w:themeColor="text1"/>
              </w:rPr>
              <w:t>conditions</w:t>
            </w:r>
          </w:p>
          <w:p w14:paraId="680DEB58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607E78B3" w14:textId="77777777" w:rsidR="000F07D9" w:rsidRPr="003B601D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>Self harm</w:t>
            </w:r>
          </w:p>
          <w:p w14:paraId="790A6D27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47C6A80F" w14:textId="77777777" w:rsidR="00C93D39" w:rsidRPr="003B601D" w:rsidRDefault="00C93D39" w:rsidP="00A750C1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6EE94C95" w14:textId="77777777" w:rsidR="000F07D9" w:rsidRPr="003B601D" w:rsidRDefault="000F07D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>Suicide</w:t>
            </w:r>
          </w:p>
          <w:p w14:paraId="26CF97F1" w14:textId="072BDD01" w:rsidR="000F07D9" w:rsidRPr="003B601D" w:rsidRDefault="000F07D9" w:rsidP="00A750C1">
            <w:pPr>
              <w:spacing w:line="276" w:lineRule="auto"/>
              <w:contextualSpacing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504B3F9" w14:textId="77777777" w:rsidR="000F07D9" w:rsidRPr="003B601D" w:rsidRDefault="000F07D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20790C82" w14:textId="77777777" w:rsidR="000F07D9" w:rsidRPr="003B601D" w:rsidRDefault="000F07D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5EE1A1C7" w14:textId="77777777" w:rsidR="000F07D9" w:rsidRPr="003B601D" w:rsidRDefault="000F07D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1108453C" w14:textId="77777777" w:rsidR="000F07D9" w:rsidRPr="003B601D" w:rsidRDefault="000F07D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0F07D9" w:rsidRPr="003B601D" w14:paraId="3E91B52E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1F1E0F92" w14:textId="77777777" w:rsidR="000F07D9" w:rsidRPr="003B601D" w:rsidRDefault="000F07D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5F48154D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6B660CD4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5070366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91A2690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B46393B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00E5AE3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1C170C3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50FA874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4BE4C27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37C17C3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AA85208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65FCD9B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645F7ED6" w14:textId="77777777" w:rsidR="000F07D9" w:rsidRPr="003B601D" w:rsidRDefault="000F07D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F07D9" w:rsidRPr="003B601D" w14:paraId="525FBD58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76E06C97" w14:textId="77777777" w:rsidR="000F07D9" w:rsidRPr="003B601D" w:rsidRDefault="000F07D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AB2D69E" w14:textId="77777777" w:rsidR="000F07D9" w:rsidRPr="003B601D" w:rsidRDefault="000F07D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59E02551" w14:textId="77777777" w:rsidR="000F07D9" w:rsidRPr="003B601D" w:rsidRDefault="000F07D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07047DEE" w14:textId="77777777" w:rsidR="000F07D9" w:rsidRPr="003B601D" w:rsidRDefault="000F07D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F07D9" w:rsidRPr="003B601D" w14:paraId="6A1DED2A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3DEFC76A" w14:textId="77777777" w:rsidR="000F07D9" w:rsidRPr="003B601D" w:rsidRDefault="000F07D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2C1FD4F" w14:textId="77777777" w:rsidR="000F07D9" w:rsidRPr="003B601D" w:rsidRDefault="000F07D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71F8455" w14:textId="77777777" w:rsidR="000F07D9" w:rsidRPr="003B601D" w:rsidRDefault="000F07D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6F249967" w14:textId="77777777" w:rsidR="000F07D9" w:rsidRPr="003B601D" w:rsidRDefault="000F07D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F07D9" w:rsidRPr="003B601D" w14:paraId="31D6E13A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19206211" w14:textId="77777777" w:rsidR="000F07D9" w:rsidRPr="003B601D" w:rsidRDefault="000F07D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A5ED8AE" w14:textId="77777777" w:rsidR="000F07D9" w:rsidRPr="003B601D" w:rsidRDefault="000F07D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3AB4F05" w14:textId="77777777" w:rsidR="000F07D9" w:rsidRPr="003B601D" w:rsidRDefault="000F07D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0E035B6B" w14:textId="77777777" w:rsidR="000F07D9" w:rsidRPr="003B601D" w:rsidRDefault="000F07D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0F07D9" w:rsidRPr="003B601D" w14:paraId="449ADC5D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B8B413E" w14:textId="77777777" w:rsidR="000F07D9" w:rsidRPr="003B601D" w:rsidRDefault="000F07D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852B2D4" w14:textId="77777777" w:rsidR="000F07D9" w:rsidRPr="003B601D" w:rsidRDefault="000F07D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A3378C" w14:textId="77777777" w:rsidR="000F07D9" w:rsidRPr="003B601D" w:rsidRDefault="000F07D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3B96C91B" w14:textId="77777777" w:rsidR="000F07D9" w:rsidRPr="003B601D" w:rsidRDefault="000F07D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2ADE315" w14:textId="77777777" w:rsidR="000F07D9" w:rsidRPr="003B601D" w:rsidRDefault="000F07D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3ED610B" w14:textId="77777777" w:rsidR="000F07D9" w:rsidRPr="003B601D" w:rsidRDefault="000F07D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4B09041" w14:textId="77777777" w:rsidR="000F07D9" w:rsidRPr="003B601D" w:rsidRDefault="000F07D9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4E86197" w14:textId="77777777" w:rsidR="00C93D39" w:rsidRPr="003B601D" w:rsidRDefault="00C93D39" w:rsidP="00EE2961">
      <w:pPr>
        <w:ind w:left="357"/>
        <w:rPr>
          <w:rFonts w:ascii="Century Gothic" w:hAnsi="Century Gothic"/>
          <w:lang w:val="en-GB"/>
        </w:rPr>
        <w:sectPr w:rsidR="00C93D39" w:rsidRPr="003B601D" w:rsidSect="00A750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440" w:right="1440" w:bottom="1440" w:left="1440" w:header="709" w:footer="425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vertAnchor="page" w:horzAnchor="page" w:tblpX="1549" w:tblpY="21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C93D39" w:rsidRPr="003B601D" w14:paraId="64D3325A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266DB"/>
          </w:tcPr>
          <w:p w14:paraId="41F4BBBE" w14:textId="2D2C6EC6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B601D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>D</w:t>
            </w:r>
            <w:r w:rsidR="00EE2961">
              <w:rPr>
                <w:rFonts w:ascii="Century Gothic" w:hAnsi="Century Gothic" w:cs="Arial"/>
                <w:b w:val="0"/>
                <w:sz w:val="28"/>
                <w:szCs w:val="28"/>
              </w:rPr>
              <w:t xml:space="preserve">omain </w:t>
            </w:r>
            <w:r w:rsidRPr="003B601D">
              <w:rPr>
                <w:rFonts w:ascii="Century Gothic" w:hAnsi="Century Gothic" w:cs="Arial"/>
                <w:b w:val="0"/>
                <w:sz w:val="28"/>
                <w:szCs w:val="28"/>
              </w:rPr>
              <w:t>5 Coping Mechanisms, Social &amp; Cultural Support</w:t>
            </w:r>
          </w:p>
        </w:tc>
      </w:tr>
      <w:tr w:rsidR="00C93D39" w:rsidRPr="003B601D" w14:paraId="40943242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153F87BB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4146CD07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100DB070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7836753A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389A70C4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>Positive coping skills</w:t>
            </w:r>
          </w:p>
          <w:p w14:paraId="42A42610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2E550E2D" w14:textId="77777777" w:rsidR="00C93D39" w:rsidRPr="003B601D" w:rsidRDefault="00C93D39" w:rsidP="00A750C1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17E4E440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>Negative coping skills</w:t>
            </w:r>
          </w:p>
          <w:p w14:paraId="5C3C2948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0B0888B3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431524F2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>Social Networks</w:t>
            </w:r>
          </w:p>
          <w:p w14:paraId="6170F0D3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1D372C83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>Cultural Support</w:t>
            </w:r>
          </w:p>
          <w:p w14:paraId="44D3B887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095ADFC6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68B353D6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</w:rPr>
              <w:t>Other areas of life</w:t>
            </w:r>
          </w:p>
          <w:p w14:paraId="126BA999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47561352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4C30083B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69B8984C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69B785C8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C93D39" w:rsidRPr="003B601D" w14:paraId="57884DAB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1058D756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B49AB0D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1433DD0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4B31E13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695922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3148E14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69B59AD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0CC1579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0606B58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E02E522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01D50B5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FAE2206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65BF3BB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30A22593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66BBBCE5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23188E16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00FAA3A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74022A71" w14:textId="77777777" w:rsidR="00C93D39" w:rsidRPr="003B601D" w:rsidRDefault="00C93D39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122313D0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02B1C1AE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4B4A8F15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65FF611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A6FB10F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19E85FD9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76D1FE83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785FEC60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2FC199D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6F5474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0607DDBB" w14:textId="77777777" w:rsidR="00C93D39" w:rsidRPr="003B601D" w:rsidRDefault="00C93D39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C93D39" w:rsidRPr="003B601D" w14:paraId="2838007C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1DCE8A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F897427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739C4EC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7E4479E2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404BF86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5344B39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236B7DB" w14:textId="77777777" w:rsidR="00C93D39" w:rsidRPr="003B601D" w:rsidRDefault="00C93D39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14801298" w14:textId="77777777" w:rsidR="00C93D39" w:rsidRPr="003B601D" w:rsidRDefault="00C93D39" w:rsidP="00EE2961">
      <w:pPr>
        <w:rPr>
          <w:rFonts w:ascii="Century Gothic" w:hAnsi="Century Gothic"/>
          <w:lang w:val="en-GB"/>
        </w:rPr>
        <w:sectPr w:rsidR="00C93D39" w:rsidRPr="003B601D" w:rsidSect="00952E81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vertAnchor="page" w:horzAnchor="page" w:tblpX="1369" w:tblpY="19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C93D39" w:rsidRPr="003D0C70" w14:paraId="52ADC7EB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C177D"/>
          </w:tcPr>
          <w:p w14:paraId="10561D46" w14:textId="3245C405" w:rsidR="00C93D39" w:rsidRPr="003D0C70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>Domain 6 Alcohol &amp; Drug Use</w:t>
            </w:r>
          </w:p>
        </w:tc>
      </w:tr>
      <w:tr w:rsidR="00C93D39" w:rsidRPr="003B601D" w14:paraId="7E8731F6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6FDB52C4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4C032595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2FC5B30D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46E859D1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ACA8290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2860F204" w14:textId="77777777" w:rsidR="00C93D39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Drug/alcohol abuse</w:t>
            </w:r>
          </w:p>
          <w:p w14:paraId="25FFADC6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CBA4824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2A315ECB" w14:textId="77777777" w:rsidR="00C93D39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Coping mechanisms</w:t>
            </w:r>
          </w:p>
          <w:p w14:paraId="716E644B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330A7B92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430E5555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Substance misuse services</w:t>
            </w:r>
          </w:p>
          <w:p w14:paraId="17EC7194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 xml:space="preserve"> </w:t>
            </w:r>
          </w:p>
          <w:p w14:paraId="48A0C039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59FB303C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14764C5C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195C21BE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C93D39" w:rsidRPr="003B601D" w14:paraId="3D3929BA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2394B68F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B2C6019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106F51E3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9A52ACA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0673922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307BE91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B26AC33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5A8ED1B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C9CF0B6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BCB5009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1CA1B8B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18F9F21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DD8839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163D001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0397FE56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5502A753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1DA046D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03E8AB4F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1000A3C9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67E31284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7904D213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8FC22E1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BD2F4DF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3708CE67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428DAED4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0D4A4EA3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6B78047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8C1256A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24C55D01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C93D39" w:rsidRPr="003B601D" w14:paraId="2A524C4C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078CF16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5AD5130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510823E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05615C45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31D6B15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AA1B7F5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91AF5BE" w14:textId="77777777" w:rsidR="00C93D39" w:rsidRPr="003B601D" w:rsidRDefault="00C93D39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A9B794F" w14:textId="77777777" w:rsidR="00C93D39" w:rsidRPr="003B601D" w:rsidRDefault="00C93D39" w:rsidP="00EE2961">
      <w:pPr>
        <w:ind w:left="357"/>
        <w:rPr>
          <w:rFonts w:ascii="Century Gothic" w:hAnsi="Century Gothic"/>
          <w:lang w:val="en-GB"/>
        </w:rPr>
        <w:sectPr w:rsidR="00C93D39" w:rsidRPr="003B601D" w:rsidSect="00C93D39">
          <w:type w:val="evenPage"/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vertAnchor="page" w:horzAnchor="page" w:tblpX="1189" w:tblpY="19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C93D39" w:rsidRPr="003D0C70" w14:paraId="30AA9B6E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A61BF"/>
          </w:tcPr>
          <w:p w14:paraId="3B7272CB" w14:textId="0CDA08C0" w:rsidR="00C93D39" w:rsidRPr="003D0C70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>Domain 7 Safeguarding</w:t>
            </w:r>
          </w:p>
        </w:tc>
      </w:tr>
      <w:tr w:rsidR="00C93D39" w:rsidRPr="003B601D" w14:paraId="6DE3D3C4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1C19A1F5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1E66E310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6C2192FC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114236A6" w14:textId="77777777" w:rsidR="00C96B61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Presence of children/</w:t>
            </w:r>
          </w:p>
          <w:p w14:paraId="2CFA8775" w14:textId="343731B5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proofErr w:type="gramStart"/>
            <w:r w:rsidRPr="003B601D">
              <w:rPr>
                <w:rFonts w:ascii="Century Gothic" w:hAnsi="Century Gothic"/>
                <w:b w:val="0"/>
                <w:color w:val="000000" w:themeColor="text1"/>
              </w:rPr>
              <w:t>vulnerable</w:t>
            </w:r>
            <w:proofErr w:type="gramEnd"/>
            <w:r w:rsidRPr="003B601D">
              <w:rPr>
                <w:rFonts w:ascii="Century Gothic" w:hAnsi="Century Gothic"/>
                <w:b w:val="0"/>
                <w:color w:val="000000" w:themeColor="text1"/>
              </w:rPr>
              <w:t xml:space="preserve"> adults</w:t>
            </w:r>
          </w:p>
          <w:p w14:paraId="23CC6735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222B4D20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Client concerns</w:t>
            </w:r>
          </w:p>
          <w:p w14:paraId="73A01ABE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723A923F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Pregnant client</w:t>
            </w:r>
          </w:p>
          <w:p w14:paraId="602ED798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4C0981FB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Involvement of adult/children’s services</w:t>
            </w:r>
          </w:p>
          <w:p w14:paraId="2FAAEA8D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4AF4F3C5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3238B086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43D8C3FF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C93D39" w:rsidRPr="003B601D" w14:paraId="14385915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58400701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2B59947F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26A28B8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4CF8725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8806CC2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1D931E9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45C6C8C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8BCF37B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3D56723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CE27F0F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8313804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33EDBEC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D87F135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733D5D7C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53F3DC73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50BE37FF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C770269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6CA448A3" w14:textId="77777777" w:rsidR="00C93D39" w:rsidRPr="003B601D" w:rsidRDefault="00C93D39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758394E4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1CBA3CFD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4D5CF7BA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2986D25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C9FDE5D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0C2258ED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7914BC58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2FC274ED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20C78B8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38015C4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23CFE1C3" w14:textId="77777777" w:rsidR="00C93D39" w:rsidRPr="003B601D" w:rsidRDefault="00C93D39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C93D39" w:rsidRPr="003B601D" w14:paraId="6BC897F4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B8A7940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A5A5AB2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75665AF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4887D0B4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D5E530C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6A4BC0A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8CEACD1" w14:textId="77777777" w:rsidR="00C93D39" w:rsidRPr="003B601D" w:rsidRDefault="00C93D39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283C3FA8" w14:textId="77777777" w:rsidR="00C93D39" w:rsidRPr="003B601D" w:rsidRDefault="00C93D39" w:rsidP="00EE2961">
      <w:pPr>
        <w:ind w:left="357"/>
        <w:rPr>
          <w:rFonts w:ascii="Century Gothic" w:hAnsi="Century Gothic"/>
          <w:lang w:val="en-GB"/>
        </w:rPr>
        <w:sectPr w:rsidR="00C93D39" w:rsidRPr="003B601D" w:rsidSect="00C93D39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horzAnchor="page" w:tblpX="1369" w:tblpY="74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C93D39" w:rsidRPr="003D0C70" w14:paraId="5EAB78D0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B126A"/>
          </w:tcPr>
          <w:p w14:paraId="4AB36160" w14:textId="038DB36C" w:rsidR="00C93D39" w:rsidRPr="003D0C70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>Domain 8 Criminal Justice System</w:t>
            </w:r>
          </w:p>
        </w:tc>
      </w:tr>
      <w:tr w:rsidR="00C93D39" w:rsidRPr="003B601D" w14:paraId="1A0A3634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7346B4B4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7A8F41DE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64DED1D0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5D238B14" w14:textId="77777777" w:rsidR="00C93D39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Reporting Options</w:t>
            </w:r>
          </w:p>
          <w:p w14:paraId="3433604A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379B5675" w14:textId="77777777" w:rsidR="00C93D39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Support during Investigation</w:t>
            </w:r>
          </w:p>
          <w:p w14:paraId="3201BEF7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D509853" w14:textId="77777777" w:rsidR="00C93D39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Preparing for court</w:t>
            </w:r>
          </w:p>
          <w:p w14:paraId="0807D988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77F08F7A" w14:textId="77777777" w:rsidR="00C93D39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Support at Court</w:t>
            </w:r>
          </w:p>
          <w:p w14:paraId="3030FB0B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62BD27AA" w14:textId="77777777" w:rsidR="00C93D39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After the trial</w:t>
            </w:r>
          </w:p>
          <w:p w14:paraId="621B9728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4B90F31E" w14:textId="0DA797C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3B601D">
              <w:rPr>
                <w:rFonts w:ascii="Century Gothic" w:hAnsi="Century Gothic"/>
                <w:b w:val="0"/>
                <w:color w:val="000000" w:themeColor="text1"/>
              </w:rPr>
              <w:t>CICA</w:t>
            </w:r>
          </w:p>
        </w:tc>
        <w:tc>
          <w:tcPr>
            <w:tcW w:w="3685" w:type="dxa"/>
            <w:shd w:val="clear" w:color="auto" w:fill="auto"/>
          </w:tcPr>
          <w:p w14:paraId="12CBB2EC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2B9BC63A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12106548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C93D39" w:rsidRPr="003B601D" w14:paraId="34C641A6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14CE2177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2E68B0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2170593F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E1C8739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77C7E88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E0F05BD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15C17CE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509DBC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6414600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12731BD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7ABDAEE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6FAA9F0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9562EFB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7A55485E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020E1D95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34D14EC1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CC70699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5A54F62B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0874C09E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29B26115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729188BC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4378990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1A52E0E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68E4B9A2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1A68FFA6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3B432551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9FB613B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CDCEE0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01865B4B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C93D39" w:rsidRPr="003B601D" w14:paraId="008CC01B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9244E02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0D18BBE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1EAAE1F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3326BAA6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FD32E8B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3AD8C33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3E84431" w14:textId="77777777" w:rsidR="00C93D39" w:rsidRPr="003B601D" w:rsidRDefault="00C93D39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23B759A0" w14:textId="77777777" w:rsidR="00C93D39" w:rsidRPr="003B601D" w:rsidRDefault="00C93D39" w:rsidP="00EE2961">
      <w:pPr>
        <w:ind w:left="357"/>
        <w:rPr>
          <w:rFonts w:ascii="Century Gothic" w:hAnsi="Century Gothic"/>
          <w:lang w:val="en-GB"/>
        </w:rPr>
        <w:sectPr w:rsidR="00C93D39" w:rsidRPr="003B601D" w:rsidSect="00C93D39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vertAnchor="page" w:horzAnchor="page" w:tblpX="1369" w:tblpY="19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C93D39" w:rsidRPr="003D0C70" w14:paraId="1FF5AB02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DEDF"/>
          </w:tcPr>
          <w:p w14:paraId="06D12143" w14:textId="05173A2F" w:rsidR="00C93D39" w:rsidRPr="003D0C70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>D9 Employment &amp; Education</w:t>
            </w:r>
          </w:p>
        </w:tc>
      </w:tr>
      <w:tr w:rsidR="00C93D39" w:rsidRPr="003B601D" w14:paraId="65E2F118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2EAE30E3" w14:textId="1F56B3E5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6B96410A" w14:textId="77777777" w:rsidR="00C93D39" w:rsidRPr="003B601D" w:rsidRDefault="00C93D39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7E4A0EE5" w14:textId="77777777" w:rsidR="00C93D39" w:rsidRPr="003B601D" w:rsidRDefault="00C93D39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2BBBD121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Employment Status</w:t>
            </w:r>
          </w:p>
          <w:p w14:paraId="2159CF5E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F52B30E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Education Status</w:t>
            </w:r>
          </w:p>
          <w:p w14:paraId="0D7519C6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24E22FF0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Employer</w:t>
            </w:r>
          </w:p>
          <w:p w14:paraId="02AC18A6" w14:textId="1455DF9C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/Education</w:t>
            </w:r>
          </w:p>
          <w:p w14:paraId="606A857D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 xml:space="preserve">Provider </w:t>
            </w:r>
          </w:p>
          <w:p w14:paraId="1F3A55C0" w14:textId="718FEDF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Awareness</w:t>
            </w:r>
          </w:p>
          <w:p w14:paraId="3D7019D8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109C59D3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92EABC6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885C801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</w:rPr>
              <w:t>Special</w:t>
            </w:r>
          </w:p>
          <w:p w14:paraId="1BF85822" w14:textId="6E80A6A4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Mitigating Circumstances</w:t>
            </w:r>
          </w:p>
          <w:p w14:paraId="20EB86E5" w14:textId="3E35A9B1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06A2CBB3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2E6D479A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3160B3EA" w14:textId="77777777" w:rsidR="00C93D39" w:rsidRPr="003B601D" w:rsidRDefault="00C93D39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C93D39" w:rsidRPr="003B601D" w14:paraId="5B7E4964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4E4824CC" w14:textId="77777777" w:rsidR="00C93D39" w:rsidRPr="003B601D" w:rsidRDefault="00C93D39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0B88259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016D5AD1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B41A62B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09099D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66A805B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ECB0630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DB950A7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9580230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058DE61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C57FB25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64A6DFE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06A81EB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6106C346" w14:textId="77777777" w:rsidR="00C93D39" w:rsidRPr="003B601D" w:rsidRDefault="00C93D39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13A81305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16D26FED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21C8E79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3C92745A" w14:textId="77777777" w:rsidR="00C93D39" w:rsidRPr="003B601D" w:rsidRDefault="00C93D39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5986639B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63E3A05C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31EE54E6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F3BCA3B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3CA08A2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08BA0878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93D39" w:rsidRPr="003B601D" w14:paraId="4BC47111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2E8BCF2D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497BE73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C721819" w14:textId="77777777" w:rsidR="00C93D39" w:rsidRPr="003B601D" w:rsidRDefault="00C93D39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10133427" w14:textId="77777777" w:rsidR="00C93D39" w:rsidRPr="003B601D" w:rsidRDefault="00C93D39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C93D39" w:rsidRPr="003B601D" w14:paraId="6D0A415A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A327C28" w14:textId="77777777" w:rsidR="00C93D39" w:rsidRPr="003B601D" w:rsidRDefault="00C93D39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DD1E25A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7E545AD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41AED36A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AF173FB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BFB424B" w14:textId="77777777" w:rsidR="00C93D39" w:rsidRPr="003B601D" w:rsidRDefault="00C93D39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12B167C" w14:textId="77777777" w:rsidR="00C93D39" w:rsidRPr="003B601D" w:rsidRDefault="00C93D39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FC7D2EE" w14:textId="77777777" w:rsidR="003B601D" w:rsidRDefault="003B601D" w:rsidP="00EE2961">
      <w:pPr>
        <w:ind w:left="357"/>
        <w:rPr>
          <w:rFonts w:ascii="Century Gothic" w:hAnsi="Century Gothic"/>
          <w:lang w:val="en-GB"/>
        </w:rPr>
        <w:sectPr w:rsidR="003B601D" w:rsidSect="00C93D39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vertAnchor="page" w:horzAnchor="page" w:tblpX="1189" w:tblpY="19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3B601D" w:rsidRPr="003B601D" w14:paraId="08100835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BB4DE"/>
          </w:tcPr>
          <w:p w14:paraId="3FF3D3C5" w14:textId="60655A28" w:rsidR="003B601D" w:rsidRPr="003D0C70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>D10 Finance</w:t>
            </w:r>
          </w:p>
        </w:tc>
      </w:tr>
      <w:tr w:rsidR="003B601D" w:rsidRPr="003B601D" w14:paraId="2858BA15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6A179259" w14:textId="77777777" w:rsidR="003B601D" w:rsidRPr="003B601D" w:rsidRDefault="003B601D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255649E8" w14:textId="77777777" w:rsidR="003B601D" w:rsidRPr="003B601D" w:rsidRDefault="003B601D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2A31D767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521623C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6B9F17A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Sources of income</w:t>
            </w:r>
          </w:p>
          <w:p w14:paraId="4151FF07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3671B0F5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Welfare benefits</w:t>
            </w:r>
          </w:p>
          <w:p w14:paraId="01B17FB8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429E8676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Debts</w:t>
            </w:r>
          </w:p>
          <w:p w14:paraId="117D76F6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6994671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Financial Assistance</w:t>
            </w:r>
          </w:p>
          <w:p w14:paraId="154968EE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3C4B275C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1303444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NRPF</w:t>
            </w:r>
          </w:p>
          <w:p w14:paraId="4173383C" w14:textId="60267596" w:rsidR="003B601D" w:rsidRPr="003B601D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7C413E8B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6E095826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77879B2B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3B601D" w:rsidRPr="003B601D" w14:paraId="7FB0149F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6EE77C09" w14:textId="77777777" w:rsidR="003B601D" w:rsidRPr="003B601D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18E5F41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0DE90F5E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0FF38F4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A38BE23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DE301DC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8CB10CA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14FF43F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359C6B6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6292C4D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49578D7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5499509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2E77EAC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25F33E77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2D077476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21141D36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BB1676D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7FD98D05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58040382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71E2C243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120B8B5E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FEE46F9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325B6A4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68DC98E7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5B1E01B3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23437735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E40F143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C747C58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2BD3101D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3B601D" w:rsidRPr="003B601D" w14:paraId="26072E9F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9340FB6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4B913B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70F75A6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57214CC0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38A4DB9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BD4823B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294EAFA" w14:textId="77777777" w:rsidR="003B601D" w:rsidRPr="003B601D" w:rsidRDefault="003B601D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A6FFD7C" w14:textId="77777777" w:rsidR="003B601D" w:rsidRDefault="003B601D" w:rsidP="00EE2961">
      <w:pPr>
        <w:ind w:left="357"/>
        <w:rPr>
          <w:rFonts w:ascii="Century Gothic" w:hAnsi="Century Gothic"/>
          <w:lang w:val="en-GB"/>
        </w:rPr>
        <w:sectPr w:rsidR="003B601D" w:rsidSect="00C93D39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horzAnchor="page" w:tblpX="1369" w:tblpY="74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3B601D" w:rsidRPr="003D0C70" w14:paraId="27B1F6F1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26E28"/>
          </w:tcPr>
          <w:p w14:paraId="655C799A" w14:textId="5658DC95" w:rsidR="003B601D" w:rsidRPr="003D0C70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>Domain 11 Accommodation and Housing</w:t>
            </w:r>
          </w:p>
        </w:tc>
      </w:tr>
      <w:tr w:rsidR="003B601D" w:rsidRPr="003B601D" w14:paraId="5ED99078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715B47E6" w14:textId="77777777" w:rsidR="003B601D" w:rsidRPr="003B601D" w:rsidRDefault="003B601D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55E24647" w14:textId="77777777" w:rsidR="003B601D" w:rsidRPr="003B601D" w:rsidRDefault="003B601D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64AEF838" w14:textId="77777777" w:rsidR="003B601D" w:rsidRPr="003B601D" w:rsidRDefault="003B601D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0901018D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06A5215E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1F5BFE35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Adequate Housing</w:t>
            </w:r>
          </w:p>
          <w:p w14:paraId="51BECF5F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2733F8D1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Safe &amp; Secure Housing</w:t>
            </w:r>
          </w:p>
          <w:p w14:paraId="202657BD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0FDD414C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Homelessness</w:t>
            </w:r>
          </w:p>
          <w:p w14:paraId="7A00BA89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361EAC25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NRPF</w:t>
            </w:r>
          </w:p>
          <w:p w14:paraId="6926A4E3" w14:textId="57438EAB" w:rsidR="003B601D" w:rsidRPr="003B601D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0A907BAC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63E53BD7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6C359672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3B601D" w:rsidRPr="003B601D" w14:paraId="540177F3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5B882B93" w14:textId="77777777" w:rsidR="003B601D" w:rsidRPr="003B601D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FC9A65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22BBCF10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A035F66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E6F8394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7178F18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DD96CC1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92DE434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09892A8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83F02DD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45D84DE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2BF1569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7A5320B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677D7BC1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766ADF3A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57638123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F5E1015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769BAC79" w14:textId="77777777" w:rsidR="003B601D" w:rsidRPr="003B601D" w:rsidRDefault="003B601D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4D349CA9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6D6B145C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7D029A1F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7DF8062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44D29D0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1F49CDDB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761FA174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3FF90A67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010EA5B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3FB9634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55BE0701" w14:textId="77777777" w:rsidR="003B601D" w:rsidRPr="003B601D" w:rsidRDefault="003B601D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3B601D" w:rsidRPr="003B601D" w14:paraId="45448A3D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681D527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DDB164E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8F37FB5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407726A2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611F390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9B9A590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21185BE" w14:textId="77777777" w:rsidR="003B601D" w:rsidRPr="003B601D" w:rsidRDefault="003B601D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3CEE8D34" w14:textId="77777777" w:rsidR="003B601D" w:rsidRDefault="003B601D" w:rsidP="00EE2961">
      <w:pPr>
        <w:ind w:left="357"/>
        <w:rPr>
          <w:rFonts w:ascii="Century Gothic" w:hAnsi="Century Gothic"/>
          <w:lang w:val="en-GB"/>
        </w:rPr>
        <w:sectPr w:rsidR="003B601D" w:rsidSect="00C93D39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vertAnchor="page" w:horzAnchor="page" w:tblpX="1189" w:tblpY="19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3B601D" w:rsidRPr="003D0C70" w14:paraId="5982A929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/>
          </w:tcPr>
          <w:p w14:paraId="3F1D1385" w14:textId="2CABA946" w:rsidR="003B601D" w:rsidRPr="003D0C70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 xml:space="preserve">Domain </w:t>
            </w:r>
            <w:r w:rsidR="00EE2961"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t>12 Immigration and Residence</w:t>
            </w:r>
          </w:p>
        </w:tc>
      </w:tr>
      <w:tr w:rsidR="003B601D" w:rsidRPr="003B601D" w14:paraId="7C3E94DA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04A06D8E" w14:textId="77777777" w:rsidR="003B601D" w:rsidRPr="003B601D" w:rsidRDefault="003B601D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19978408" w14:textId="77777777" w:rsidR="003B601D" w:rsidRPr="003B601D" w:rsidRDefault="003B601D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587DF005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5286FDC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Immigration Status</w:t>
            </w:r>
          </w:p>
          <w:p w14:paraId="7BBDE298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0B582E21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Undocumented Migrant</w:t>
            </w:r>
          </w:p>
          <w:p w14:paraId="3EAACDF1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0EE6E58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NRPF</w:t>
            </w:r>
          </w:p>
          <w:p w14:paraId="39AB5F9B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660C154F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Trafficking</w:t>
            </w:r>
          </w:p>
          <w:p w14:paraId="7E7F9AF7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0068F7E3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Detention</w:t>
            </w:r>
          </w:p>
          <w:p w14:paraId="789A74C0" w14:textId="55FA6035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/Deportation</w:t>
            </w:r>
          </w:p>
          <w:p w14:paraId="198E6115" w14:textId="78FA3CDA" w:rsidR="003B601D" w:rsidRPr="003B601D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062F34AE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5C04A6B7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397C9A77" w14:textId="77777777" w:rsidR="003B601D" w:rsidRPr="003B601D" w:rsidRDefault="003B601D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3B601D" w:rsidRPr="003B601D" w14:paraId="25021A3A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07E1764B" w14:textId="77777777" w:rsidR="003B601D" w:rsidRPr="003B601D" w:rsidRDefault="003B601D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6F83E1E7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317E3FC6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3615549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811C0DD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C20B4FA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DCBBABA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BC75E98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A84ABB5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EBC2B53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3D6F08E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7D77CE3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0DEC956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3DDEBCE9" w14:textId="77777777" w:rsidR="003B601D" w:rsidRPr="003B601D" w:rsidRDefault="003B601D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189641A4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5CB4E5E8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2E4D006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3F0D2862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76D305E6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55D4F47E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5760F86F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E279B95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0887421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5DDBD706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B601D" w:rsidRPr="003B601D" w14:paraId="6E7940E5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65B47484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6E6D7A0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0EAEFA3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7FF82A3C" w14:textId="77777777" w:rsidR="003B601D" w:rsidRPr="003B601D" w:rsidRDefault="003B601D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3B601D" w:rsidRPr="003B601D" w14:paraId="554F6553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CBB9032" w14:textId="77777777" w:rsidR="003B601D" w:rsidRPr="003B601D" w:rsidRDefault="003B601D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297A383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E6887CC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5B2E6138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D549676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11CDCAC" w14:textId="77777777" w:rsidR="003B601D" w:rsidRPr="003B601D" w:rsidRDefault="003B601D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B4A87FA" w14:textId="77777777" w:rsidR="003B601D" w:rsidRPr="003B601D" w:rsidRDefault="003B601D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BA8690D" w14:textId="77777777" w:rsidR="00EE2961" w:rsidRDefault="00EE2961" w:rsidP="00EE2961">
      <w:pPr>
        <w:ind w:left="357"/>
        <w:rPr>
          <w:rFonts w:ascii="Century Gothic" w:hAnsi="Century Gothic"/>
          <w:lang w:val="en-GB"/>
        </w:rPr>
        <w:sectPr w:rsidR="00EE2961" w:rsidSect="00C93D39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vertAnchor="page" w:horzAnchor="page" w:tblpX="1369" w:tblpY="19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EE2961" w:rsidRPr="003D0C70" w14:paraId="6F1DBCF5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67171"/>
          </w:tcPr>
          <w:p w14:paraId="56D2C6B4" w14:textId="475F7AFD" w:rsidR="00EE2961" w:rsidRPr="003D0C70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>Domain 13 Risk to Professionals &amp; Services</w:t>
            </w:r>
          </w:p>
        </w:tc>
      </w:tr>
      <w:tr w:rsidR="00EE2961" w:rsidRPr="003B601D" w14:paraId="2CFEC7AE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62E6ED7A" w14:textId="77777777" w:rsidR="00EE2961" w:rsidRPr="003B601D" w:rsidRDefault="00EE2961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50313F81" w14:textId="77777777" w:rsidR="00EE2961" w:rsidRPr="00EE2961" w:rsidRDefault="00EE2961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3B433DD6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A1E211E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Physical safety of ISVA</w:t>
            </w:r>
          </w:p>
          <w:p w14:paraId="1DA8146F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0E95E94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Lone Working arrangements</w:t>
            </w:r>
          </w:p>
          <w:p w14:paraId="5424AA0F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23DE3613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Other service providers</w:t>
            </w:r>
          </w:p>
          <w:p w14:paraId="1D9CE315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4648DC4F" w14:textId="1ECD365E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Refusal of service provision</w:t>
            </w:r>
          </w:p>
        </w:tc>
        <w:tc>
          <w:tcPr>
            <w:tcW w:w="3685" w:type="dxa"/>
            <w:shd w:val="clear" w:color="auto" w:fill="auto"/>
          </w:tcPr>
          <w:p w14:paraId="7438A17B" w14:textId="77777777" w:rsidR="00EE2961" w:rsidRPr="003B601D" w:rsidRDefault="00EE296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3B97E345" w14:textId="77777777" w:rsidR="00EE2961" w:rsidRPr="003B601D" w:rsidRDefault="00EE296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4CF6A402" w14:textId="77777777" w:rsidR="00EE2961" w:rsidRPr="003B601D" w:rsidRDefault="00EE296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EE2961" w:rsidRPr="003B601D" w14:paraId="2019CA5A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453F27B7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22E37897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0B95FBEB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3EE2FA7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3A6E5DF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4CD6B70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79F6FD7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A92883D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2814CD3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56D0B20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350A79C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83AF578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8E7E8B7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23D79271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E2961" w:rsidRPr="003B601D" w14:paraId="0991D6C1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1874953F" w14:textId="77777777" w:rsidR="00EE2961" w:rsidRPr="003B601D" w:rsidRDefault="00EE296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B8E4E5A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2D60C2F0" w14:textId="77777777" w:rsidR="00EE2961" w:rsidRPr="003B601D" w:rsidRDefault="00EE2961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74234EC5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E2961" w:rsidRPr="003B601D" w14:paraId="48EE7399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3AE84EE7" w14:textId="77777777" w:rsidR="00EE2961" w:rsidRPr="003B601D" w:rsidRDefault="00EE296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D27D4DF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C1E70DC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36DC9FE2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E2961" w:rsidRPr="003B601D" w14:paraId="7C5B8F53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7ED58DE5" w14:textId="77777777" w:rsidR="00EE2961" w:rsidRPr="003B601D" w:rsidRDefault="00EE296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1B177CF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04E3682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038E122A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EE2961" w:rsidRPr="003B601D" w14:paraId="05BB3162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F965A96" w14:textId="77777777" w:rsidR="00EE2961" w:rsidRPr="003B601D" w:rsidRDefault="00EE296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61E1B03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BFF18DB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34697070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C0B3B4C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5EEBECE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131AC9C4" w14:textId="77777777" w:rsidR="00EE2961" w:rsidRPr="003B601D" w:rsidRDefault="00EE2961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33B45B0" w14:textId="77777777" w:rsidR="00EE2961" w:rsidRDefault="00EE2961" w:rsidP="00EE2961">
      <w:pPr>
        <w:ind w:left="357"/>
        <w:rPr>
          <w:rFonts w:ascii="Century Gothic" w:hAnsi="Century Gothic"/>
          <w:lang w:val="en-GB"/>
        </w:rPr>
        <w:sectPr w:rsidR="00EE2961" w:rsidSect="00C93D39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5Dark-Accent61"/>
        <w:tblpPr w:leftFromText="180" w:rightFromText="180" w:vertAnchor="page" w:horzAnchor="page" w:tblpX="1189" w:tblpY="19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820"/>
        <w:gridCol w:w="3436"/>
      </w:tblGrid>
      <w:tr w:rsidR="00EE2961" w:rsidRPr="003D0C70" w14:paraId="0C587FA6" w14:textId="77777777" w:rsidTr="00A7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13ED295D" w14:textId="2D30622F" w:rsidR="00EE2961" w:rsidRPr="003D0C70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lastRenderedPageBreak/>
              <w:t xml:space="preserve">Domain 14 Professional </w:t>
            </w:r>
            <w:proofErr w:type="spellStart"/>
            <w:r w:rsidRPr="003D0C70">
              <w:rPr>
                <w:rFonts w:ascii="Century Gothic" w:hAnsi="Century Gothic" w:cs="Arial"/>
                <w:b w:val="0"/>
                <w:sz w:val="28"/>
                <w:szCs w:val="28"/>
              </w:rPr>
              <w:t>Judgement</w:t>
            </w:r>
            <w:proofErr w:type="spellEnd"/>
          </w:p>
        </w:tc>
      </w:tr>
      <w:tr w:rsidR="00EE2961" w:rsidRPr="003B601D" w14:paraId="18633480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3A25C9E3" w14:textId="77777777" w:rsidR="00EE2961" w:rsidRPr="003B601D" w:rsidRDefault="00EE2961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56BEE759" w14:textId="77777777" w:rsidR="00EE2961" w:rsidRPr="003B601D" w:rsidRDefault="00EE2961" w:rsidP="00A750C1">
            <w:pPr>
              <w:spacing w:line="360" w:lineRule="auto"/>
              <w:ind w:left="57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</w:p>
          <w:p w14:paraId="74BE3205" w14:textId="77777777" w:rsidR="00EE2961" w:rsidRPr="003B601D" w:rsidRDefault="00EE2961" w:rsidP="00A750C1">
            <w:pPr>
              <w:ind w:left="57"/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  <w:p w14:paraId="0445ED8D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Any other information</w:t>
            </w:r>
          </w:p>
          <w:p w14:paraId="447AB775" w14:textId="77777777" w:rsidR="00C96B61" w:rsidRPr="00EE2961" w:rsidRDefault="00C96B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09B6F26C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Client perception of risk</w:t>
            </w:r>
          </w:p>
          <w:p w14:paraId="32DCE104" w14:textId="77777777" w:rsidR="00C96B61" w:rsidRDefault="00C96B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5EB1244D" w14:textId="77777777" w:rsidR="00C96B61" w:rsidRPr="00EE2961" w:rsidRDefault="00C96B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4A7ED58D" w14:textId="77777777" w:rsid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Non-verbal communication</w:t>
            </w:r>
          </w:p>
          <w:p w14:paraId="4CCA939C" w14:textId="77777777" w:rsidR="00C96B61" w:rsidRDefault="00C96B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128DA842" w14:textId="77777777" w:rsidR="00C96B61" w:rsidRPr="00EE2961" w:rsidRDefault="00C96B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  <w:p w14:paraId="7ED36486" w14:textId="77777777" w:rsidR="00EE2961" w:rsidRPr="00EE2961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  <w:r w:rsidRPr="00EE2961">
              <w:rPr>
                <w:rFonts w:ascii="Century Gothic" w:hAnsi="Century Gothic"/>
                <w:b w:val="0"/>
                <w:color w:val="000000" w:themeColor="text1"/>
              </w:rPr>
              <w:t>Gut instinct or suspicion</w:t>
            </w:r>
          </w:p>
          <w:p w14:paraId="60AD3605" w14:textId="6830B989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6FFE448A" w14:textId="77777777" w:rsidR="00EE2961" w:rsidRPr="003B601D" w:rsidRDefault="00EE296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Information Summary</w:t>
            </w:r>
          </w:p>
        </w:tc>
        <w:tc>
          <w:tcPr>
            <w:tcW w:w="4820" w:type="dxa"/>
            <w:shd w:val="clear" w:color="auto" w:fill="auto"/>
          </w:tcPr>
          <w:p w14:paraId="08986376" w14:textId="77777777" w:rsidR="00EE2961" w:rsidRPr="003B601D" w:rsidRDefault="00EE296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Risks Identified</w:t>
            </w:r>
          </w:p>
        </w:tc>
        <w:tc>
          <w:tcPr>
            <w:tcW w:w="3436" w:type="dxa"/>
            <w:shd w:val="clear" w:color="auto" w:fill="auto"/>
          </w:tcPr>
          <w:p w14:paraId="592C6D1F" w14:textId="77777777" w:rsidR="00EE2961" w:rsidRPr="003B601D" w:rsidRDefault="00EE2961" w:rsidP="00A750C1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Actions</w:t>
            </w:r>
          </w:p>
        </w:tc>
      </w:tr>
      <w:tr w:rsidR="00EE2961" w:rsidRPr="003B601D" w14:paraId="33F052C7" w14:textId="77777777" w:rsidTr="00A7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30E1DE1B" w14:textId="77777777" w:rsidR="00EE2961" w:rsidRPr="003B601D" w:rsidRDefault="00EE2961" w:rsidP="00A750C1">
            <w:pPr>
              <w:spacing w:line="276" w:lineRule="auto"/>
              <w:contextualSpacing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64126FD9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3259C0F5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84C4AC6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1DD6A9D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64FFD54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5B62F65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79451226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69D6418D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B9DA0E7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4932A039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36399089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596AABD6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14:paraId="6C4F294D" w14:textId="77777777" w:rsidR="00EE2961" w:rsidRPr="003B601D" w:rsidRDefault="00EE2961" w:rsidP="00A750C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E2961" w:rsidRPr="003B601D" w14:paraId="52C8E01F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25A47409" w14:textId="77777777" w:rsidR="00EE2961" w:rsidRPr="003B601D" w:rsidRDefault="00EE296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1044BA5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14:paraId="0CD6D2A2" w14:textId="77777777" w:rsidR="00EE2961" w:rsidRPr="003B601D" w:rsidRDefault="00EE2961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i/>
                <w:iCs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>Needs Identified</w:t>
            </w:r>
          </w:p>
        </w:tc>
        <w:tc>
          <w:tcPr>
            <w:tcW w:w="3436" w:type="dxa"/>
            <w:vMerge/>
            <w:shd w:val="clear" w:color="auto" w:fill="auto"/>
          </w:tcPr>
          <w:p w14:paraId="285B5497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E2961" w:rsidRPr="003B601D" w14:paraId="76C51FCD" w14:textId="77777777" w:rsidTr="00A750C1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7F4AF919" w14:textId="77777777" w:rsidR="00EE2961" w:rsidRPr="003B601D" w:rsidRDefault="00EE296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A432D3D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2B726B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63D17D69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E2961" w:rsidRPr="003B601D" w14:paraId="273B8D53" w14:textId="77777777" w:rsidTr="00A7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</w:tcBorders>
            <w:shd w:val="clear" w:color="auto" w:fill="auto"/>
          </w:tcPr>
          <w:p w14:paraId="0361E294" w14:textId="77777777" w:rsidR="00EE2961" w:rsidRPr="003B601D" w:rsidRDefault="00EE296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D3DF8D8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804F56" w14:textId="77777777" w:rsidR="00EE2961" w:rsidRPr="003B601D" w:rsidRDefault="00EE2961" w:rsidP="00A750C1">
            <w:p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2E705A0E" w14:textId="77777777" w:rsidR="00EE2961" w:rsidRPr="003B601D" w:rsidRDefault="00EE2961" w:rsidP="00A75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B601D">
              <w:rPr>
                <w:rFonts w:ascii="Century Gothic" w:hAnsi="Century Gothic"/>
                <w:color w:val="000000" w:themeColor="text1"/>
              </w:rPr>
              <w:t xml:space="preserve">Score </w:t>
            </w:r>
          </w:p>
        </w:tc>
      </w:tr>
      <w:tr w:rsidR="00EE2961" w:rsidRPr="003B601D" w14:paraId="7CCBB328" w14:textId="77777777" w:rsidTr="00A750C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2A97282" w14:textId="77777777" w:rsidR="00EE2961" w:rsidRPr="003B601D" w:rsidRDefault="00EE2961" w:rsidP="00A750C1">
            <w:pPr>
              <w:ind w:left="357"/>
              <w:rPr>
                <w:rFonts w:ascii="Century Gothic" w:hAnsi="Century Gothic"/>
                <w:b w:val="0"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99AB866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FA0EC5C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36" w:type="dxa"/>
            <w:shd w:val="clear" w:color="auto" w:fill="auto"/>
          </w:tcPr>
          <w:p w14:paraId="4B984DF4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2CF35CE3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F3F42BD" w14:textId="77777777" w:rsidR="00EE2961" w:rsidRPr="003B601D" w:rsidRDefault="00EE2961" w:rsidP="00A750C1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  <w:p w14:paraId="08F01113" w14:textId="77777777" w:rsidR="00EE2961" w:rsidRPr="003B601D" w:rsidRDefault="00EE2961" w:rsidP="00A75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4D54352" w14:textId="216FCBB7" w:rsidR="00A750C1" w:rsidRDefault="00A750C1" w:rsidP="00EE2961">
      <w:pPr>
        <w:ind w:left="357"/>
        <w:rPr>
          <w:rFonts w:ascii="Century Gothic" w:hAnsi="Century Gothic"/>
          <w:lang w:val="en-GB"/>
        </w:rPr>
      </w:pPr>
    </w:p>
    <w:sectPr w:rsidR="00A750C1" w:rsidSect="00A750C1">
      <w:pgSz w:w="16840" w:h="11900" w:orient="landscape"/>
      <w:pgMar w:top="1440" w:right="1440" w:bottom="1440" w:left="1440" w:header="708" w:footer="42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168338" w15:done="0"/>
  <w15:commentEx w15:paraId="0C9F42DE" w15:done="0"/>
  <w15:commentEx w15:paraId="1AD923E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BF26" w14:textId="77777777" w:rsidR="00A750C1" w:rsidRDefault="00A750C1" w:rsidP="00416877">
      <w:r>
        <w:separator/>
      </w:r>
    </w:p>
  </w:endnote>
  <w:endnote w:type="continuationSeparator" w:id="0">
    <w:p w14:paraId="77E7E37E" w14:textId="77777777" w:rsidR="00A750C1" w:rsidRDefault="00A750C1" w:rsidP="0041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A4CD" w14:textId="77777777" w:rsidR="00FB6748" w:rsidRDefault="00FB67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00BA9" w14:textId="57EF9E5D" w:rsidR="00A750C1" w:rsidRPr="00FB6748" w:rsidRDefault="00FB6748" w:rsidP="00FB6748">
    <w:pPr>
      <w:pStyle w:val="Footer"/>
      <w:jc w:val="center"/>
      <w:rPr>
        <w:rFonts w:ascii="Century Gothic" w:hAnsi="Century Gothic"/>
        <w:color w:val="8DBA2D"/>
      </w:rPr>
    </w:pPr>
    <w:r>
      <w:rPr>
        <w:rFonts w:ascii="Century Gothic" w:hAnsi="Century Gothic"/>
        <w:color w:val="8DBA2D"/>
      </w:rPr>
      <w:t xml:space="preserve">This template can be </w:t>
    </w:r>
    <w:bookmarkStart w:id="0" w:name="_GoBack"/>
    <w:r>
      <w:rPr>
        <w:rFonts w:ascii="Century Gothic" w:hAnsi="Century Gothic"/>
        <w:color w:val="8DBA2D"/>
      </w:rPr>
      <w:t xml:space="preserve">reproduced, edited and is available to download with the accompanying toolkit at </w:t>
    </w:r>
    <w:hyperlink r:id="rId1" w:history="1">
      <w:r w:rsidRPr="00A750C1">
        <w:rPr>
          <w:rStyle w:val="Hyperlink"/>
          <w:rFonts w:ascii="Century Gothic" w:hAnsi="Century Gothic"/>
          <w:color w:val="8DBA2D"/>
        </w:rPr>
        <w:t>www.limeculture.co.uk</w:t>
      </w:r>
    </w:hyperlink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1DFD" w14:textId="3E375806" w:rsidR="00A750C1" w:rsidRPr="00FB6748" w:rsidRDefault="00FB6748" w:rsidP="00FB6748">
    <w:pPr>
      <w:pStyle w:val="Footer"/>
      <w:jc w:val="center"/>
      <w:rPr>
        <w:rFonts w:ascii="Century Gothic" w:hAnsi="Century Gothic"/>
        <w:color w:val="8DBA2D"/>
      </w:rPr>
    </w:pPr>
    <w:r>
      <w:rPr>
        <w:rFonts w:ascii="Century Gothic" w:hAnsi="Century Gothic"/>
        <w:color w:val="8DBA2D"/>
      </w:rPr>
      <w:t xml:space="preserve">This template can be reproduced, edited and is available to download with the accompanying toolkit at </w:t>
    </w:r>
    <w:hyperlink r:id="rId1" w:history="1">
      <w:r w:rsidRPr="00A750C1">
        <w:rPr>
          <w:rStyle w:val="Hyperlink"/>
          <w:rFonts w:ascii="Century Gothic" w:hAnsi="Century Gothic"/>
          <w:color w:val="8DBA2D"/>
        </w:rPr>
        <w:t>www.limeculture.co.uk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E94D" w14:textId="77777777" w:rsidR="00A750C1" w:rsidRDefault="00A750C1" w:rsidP="00416877">
      <w:r>
        <w:separator/>
      </w:r>
    </w:p>
  </w:footnote>
  <w:footnote w:type="continuationSeparator" w:id="0">
    <w:p w14:paraId="3AB82AAB" w14:textId="77777777" w:rsidR="00A750C1" w:rsidRDefault="00A750C1" w:rsidP="00416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73F76" w14:textId="77777777" w:rsidR="00FB6748" w:rsidRDefault="00FB67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0EBE" w14:textId="77777777" w:rsidR="00A750C1" w:rsidRPr="008D4061" w:rsidRDefault="00A750C1" w:rsidP="00A750C1">
    <w:pPr>
      <w:pStyle w:val="Header"/>
      <w:jc w:val="right"/>
      <w:rPr>
        <w:rFonts w:ascii="Century Gothic" w:hAnsi="Century Gothic"/>
        <w:color w:val="8DBA2D"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5408" behindDoc="0" locked="0" layoutInCell="1" allowOverlap="1" wp14:anchorId="70672FC4" wp14:editId="41A05A81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807268" cy="914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3 LimeCulture 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68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F98">
      <w:rPr>
        <w:rFonts w:ascii="Century Gothic" w:hAnsi="Century Gothic"/>
        <w:color w:val="8DBA2D"/>
        <w:sz w:val="32"/>
        <w:szCs w:val="32"/>
      </w:rPr>
      <w:t xml:space="preserve">Safety and Support (SAS) Assessment </w:t>
    </w:r>
    <w:r>
      <w:rPr>
        <w:rFonts w:ascii="Century Gothic" w:hAnsi="Century Gothic"/>
        <w:color w:val="8DBA2D"/>
        <w:sz w:val="32"/>
        <w:szCs w:val="32"/>
      </w:rPr>
      <w:t>for ISVAs</w:t>
    </w:r>
  </w:p>
  <w:p w14:paraId="277A2772" w14:textId="77777777" w:rsidR="00A750C1" w:rsidRDefault="00A750C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9BE94" w14:textId="559966FB" w:rsidR="00A750C1" w:rsidRPr="008D4061" w:rsidRDefault="00A750C1" w:rsidP="00A750C1">
    <w:pPr>
      <w:pStyle w:val="Header"/>
      <w:jc w:val="right"/>
      <w:rPr>
        <w:rFonts w:ascii="Century Gothic" w:hAnsi="Century Gothic"/>
        <w:color w:val="8DBA2D"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6FC9BD60" wp14:editId="0D63DF78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807268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3 LimeCulture 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68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F98">
      <w:rPr>
        <w:rFonts w:ascii="Century Gothic" w:hAnsi="Century Gothic"/>
        <w:color w:val="8DBA2D"/>
        <w:sz w:val="32"/>
        <w:szCs w:val="32"/>
      </w:rPr>
      <w:t xml:space="preserve">Safety and Support (SAS) Assessment </w:t>
    </w:r>
    <w:r>
      <w:rPr>
        <w:rFonts w:ascii="Century Gothic" w:hAnsi="Century Gothic"/>
        <w:color w:val="8DBA2D"/>
        <w:sz w:val="32"/>
        <w:szCs w:val="32"/>
      </w:rPr>
      <w:t>for ISVAs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0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C68F2"/>
    <w:multiLevelType w:val="hybridMultilevel"/>
    <w:tmpl w:val="999A27E2"/>
    <w:lvl w:ilvl="0" w:tplc="F35803D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415E1"/>
    <w:multiLevelType w:val="multilevel"/>
    <w:tmpl w:val="3B44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97D72"/>
    <w:multiLevelType w:val="hybridMultilevel"/>
    <w:tmpl w:val="5128CF82"/>
    <w:lvl w:ilvl="0" w:tplc="0409000F">
      <w:start w:val="1"/>
      <w:numFmt w:val="decimal"/>
      <w:lvlText w:val="%1."/>
      <w:lvlJc w:val="left"/>
      <w:pPr>
        <w:ind w:left="357" w:hanging="360"/>
      </w:p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0AFA51C1"/>
    <w:multiLevelType w:val="hybridMultilevel"/>
    <w:tmpl w:val="56E0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05188"/>
    <w:multiLevelType w:val="hybridMultilevel"/>
    <w:tmpl w:val="1284CA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C1C3754"/>
    <w:multiLevelType w:val="hybridMultilevel"/>
    <w:tmpl w:val="1D548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C0466"/>
    <w:multiLevelType w:val="hybridMultilevel"/>
    <w:tmpl w:val="BBFC5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0E14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743D04"/>
    <w:multiLevelType w:val="hybridMultilevel"/>
    <w:tmpl w:val="2608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2752D"/>
    <w:multiLevelType w:val="hybridMultilevel"/>
    <w:tmpl w:val="2BB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578B7"/>
    <w:multiLevelType w:val="hybridMultilevel"/>
    <w:tmpl w:val="B5C02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5A1766E"/>
    <w:multiLevelType w:val="multilevel"/>
    <w:tmpl w:val="681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D275AA"/>
    <w:multiLevelType w:val="hybridMultilevel"/>
    <w:tmpl w:val="7F9A9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756F97"/>
    <w:multiLevelType w:val="hybridMultilevel"/>
    <w:tmpl w:val="7378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95B643F"/>
    <w:multiLevelType w:val="multilevel"/>
    <w:tmpl w:val="404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A5A2C20"/>
    <w:multiLevelType w:val="hybridMultilevel"/>
    <w:tmpl w:val="F57A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722FB4"/>
    <w:multiLevelType w:val="multilevel"/>
    <w:tmpl w:val="8892BB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42325"/>
    <w:multiLevelType w:val="hybridMultilevel"/>
    <w:tmpl w:val="F002008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1CE40B0A"/>
    <w:multiLevelType w:val="hybridMultilevel"/>
    <w:tmpl w:val="5618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664B1D"/>
    <w:multiLevelType w:val="hybridMultilevel"/>
    <w:tmpl w:val="97B0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28A5"/>
    <w:multiLevelType w:val="hybridMultilevel"/>
    <w:tmpl w:val="176E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11A0D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1A03261"/>
    <w:multiLevelType w:val="hybridMultilevel"/>
    <w:tmpl w:val="C28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CF26F1"/>
    <w:multiLevelType w:val="multilevel"/>
    <w:tmpl w:val="6EB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3AB01DF"/>
    <w:multiLevelType w:val="hybridMultilevel"/>
    <w:tmpl w:val="E1AAE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F0523C"/>
    <w:multiLevelType w:val="hybridMultilevel"/>
    <w:tmpl w:val="35F42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26A95105"/>
    <w:multiLevelType w:val="hybridMultilevel"/>
    <w:tmpl w:val="F710B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7B05214"/>
    <w:multiLevelType w:val="multilevel"/>
    <w:tmpl w:val="E382A2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2A0D6696"/>
    <w:multiLevelType w:val="hybridMultilevel"/>
    <w:tmpl w:val="A81A9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442CF5"/>
    <w:multiLevelType w:val="multilevel"/>
    <w:tmpl w:val="E110E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5670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A9C4AAD"/>
    <w:multiLevelType w:val="multilevel"/>
    <w:tmpl w:val="0B20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C5A39BB"/>
    <w:multiLevelType w:val="hybridMultilevel"/>
    <w:tmpl w:val="0666C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FEB1129"/>
    <w:multiLevelType w:val="hybridMultilevel"/>
    <w:tmpl w:val="0B60A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E20851"/>
    <w:multiLevelType w:val="multilevel"/>
    <w:tmpl w:val="8DA6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58759B"/>
    <w:multiLevelType w:val="hybridMultilevel"/>
    <w:tmpl w:val="3AB81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5C18D9"/>
    <w:multiLevelType w:val="multilevel"/>
    <w:tmpl w:val="D9C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52210CC"/>
    <w:multiLevelType w:val="multilevel"/>
    <w:tmpl w:val="249E33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E775EF"/>
    <w:multiLevelType w:val="hybridMultilevel"/>
    <w:tmpl w:val="2AD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C05103"/>
    <w:multiLevelType w:val="multilevel"/>
    <w:tmpl w:val="34E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8D6305C"/>
    <w:multiLevelType w:val="hybridMultilevel"/>
    <w:tmpl w:val="EA4E647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391C25F2"/>
    <w:multiLevelType w:val="hybridMultilevel"/>
    <w:tmpl w:val="EE8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8A1D7F"/>
    <w:multiLevelType w:val="hybridMultilevel"/>
    <w:tmpl w:val="9C9E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7853CE"/>
    <w:multiLevelType w:val="multilevel"/>
    <w:tmpl w:val="B208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D65F58"/>
    <w:multiLevelType w:val="hybridMultilevel"/>
    <w:tmpl w:val="A76A082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6708252">
      <w:numFmt w:val="bullet"/>
      <w:lvlText w:val="-"/>
      <w:lvlJc w:val="left"/>
      <w:pPr>
        <w:ind w:left="6840" w:hanging="360"/>
      </w:pPr>
      <w:rPr>
        <w:rFonts w:ascii="Century Gothic" w:eastAsiaTheme="minorHAnsi" w:hAnsi="Century Gothic" w:cs="TimesNewRomanPSMT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7">
    <w:nsid w:val="442B56E9"/>
    <w:multiLevelType w:val="multilevel"/>
    <w:tmpl w:val="DD3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5951D27"/>
    <w:multiLevelType w:val="hybridMultilevel"/>
    <w:tmpl w:val="27A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DB5D14"/>
    <w:multiLevelType w:val="hybridMultilevel"/>
    <w:tmpl w:val="B502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A87ABF"/>
    <w:multiLevelType w:val="hybridMultilevel"/>
    <w:tmpl w:val="C3E4AA84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A1B44C2"/>
    <w:multiLevelType w:val="multilevel"/>
    <w:tmpl w:val="F21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A770D5F"/>
    <w:multiLevelType w:val="multilevel"/>
    <w:tmpl w:val="90DE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BBA7232"/>
    <w:multiLevelType w:val="hybridMultilevel"/>
    <w:tmpl w:val="EC0E9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BE725F8"/>
    <w:multiLevelType w:val="hybridMultilevel"/>
    <w:tmpl w:val="C62C3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C8A7E73"/>
    <w:multiLevelType w:val="hybridMultilevel"/>
    <w:tmpl w:val="88661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D7428CD"/>
    <w:multiLevelType w:val="hybridMultilevel"/>
    <w:tmpl w:val="2736BCB4"/>
    <w:lvl w:ilvl="0" w:tplc="F0E071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A84476"/>
    <w:multiLevelType w:val="hybridMultilevel"/>
    <w:tmpl w:val="27E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CF0AA3"/>
    <w:multiLevelType w:val="hybridMultilevel"/>
    <w:tmpl w:val="261A0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0156DC4"/>
    <w:multiLevelType w:val="hybridMultilevel"/>
    <w:tmpl w:val="999A27E2"/>
    <w:lvl w:ilvl="0" w:tplc="F35803D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3A060CE"/>
    <w:multiLevelType w:val="hybridMultilevel"/>
    <w:tmpl w:val="2260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772663"/>
    <w:multiLevelType w:val="multilevel"/>
    <w:tmpl w:val="ADF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4ED5278"/>
    <w:multiLevelType w:val="hybridMultilevel"/>
    <w:tmpl w:val="156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3C2943"/>
    <w:multiLevelType w:val="multilevel"/>
    <w:tmpl w:val="53CE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6A2561D"/>
    <w:multiLevelType w:val="multilevel"/>
    <w:tmpl w:val="96D04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572B54A3"/>
    <w:multiLevelType w:val="hybridMultilevel"/>
    <w:tmpl w:val="8B54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3143F6"/>
    <w:multiLevelType w:val="hybridMultilevel"/>
    <w:tmpl w:val="E2D6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921481"/>
    <w:multiLevelType w:val="multilevel"/>
    <w:tmpl w:val="7A6E5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8">
    <w:nsid w:val="5CB72902"/>
    <w:multiLevelType w:val="hybridMultilevel"/>
    <w:tmpl w:val="E67A932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>
    <w:nsid w:val="5D0258B4"/>
    <w:multiLevelType w:val="hybridMultilevel"/>
    <w:tmpl w:val="C6F4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C09B1"/>
    <w:multiLevelType w:val="hybridMultilevel"/>
    <w:tmpl w:val="F530CA9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>
    <w:nsid w:val="5F8D5F3E"/>
    <w:multiLevelType w:val="multilevel"/>
    <w:tmpl w:val="4FE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5FC56458"/>
    <w:multiLevelType w:val="hybridMultilevel"/>
    <w:tmpl w:val="9C3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1D50">
      <w:start w:val="3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C70D45"/>
    <w:multiLevelType w:val="hybridMultilevel"/>
    <w:tmpl w:val="8CF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606D60"/>
    <w:multiLevelType w:val="multilevel"/>
    <w:tmpl w:val="854C27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CD2681"/>
    <w:multiLevelType w:val="hybridMultilevel"/>
    <w:tmpl w:val="0864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6">
    <w:nsid w:val="63032F7A"/>
    <w:multiLevelType w:val="hybridMultilevel"/>
    <w:tmpl w:val="9F946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F85594"/>
    <w:multiLevelType w:val="multilevel"/>
    <w:tmpl w:val="C700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A1460A"/>
    <w:multiLevelType w:val="multilevel"/>
    <w:tmpl w:val="F710BE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80267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80B2BEF"/>
    <w:multiLevelType w:val="multilevel"/>
    <w:tmpl w:val="F2DA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Gothic" w:hAnsi="Century Gothic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>
    <w:nsid w:val="697F6AC4"/>
    <w:multiLevelType w:val="hybridMultilevel"/>
    <w:tmpl w:val="3FEC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672A55"/>
    <w:multiLevelType w:val="hybridMultilevel"/>
    <w:tmpl w:val="66B21C4A"/>
    <w:lvl w:ilvl="0" w:tplc="92788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A0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8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CC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B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6C5E24F1"/>
    <w:multiLevelType w:val="hybridMultilevel"/>
    <w:tmpl w:val="BD86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AD5CF6"/>
    <w:multiLevelType w:val="hybridMultilevel"/>
    <w:tmpl w:val="2A0A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8F5B04"/>
    <w:multiLevelType w:val="multilevel"/>
    <w:tmpl w:val="F1C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B2B71C0"/>
    <w:multiLevelType w:val="hybridMultilevel"/>
    <w:tmpl w:val="641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FE18C0"/>
    <w:multiLevelType w:val="multilevel"/>
    <w:tmpl w:val="8A1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DE46407"/>
    <w:multiLevelType w:val="hybridMultilevel"/>
    <w:tmpl w:val="1F4C04A8"/>
    <w:lvl w:ilvl="0" w:tplc="04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9">
    <w:nsid w:val="7E9E36B2"/>
    <w:multiLevelType w:val="hybridMultilevel"/>
    <w:tmpl w:val="4B243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39"/>
  </w:num>
  <w:num w:numId="4">
    <w:abstractNumId w:val="18"/>
  </w:num>
  <w:num w:numId="5">
    <w:abstractNumId w:val="74"/>
  </w:num>
  <w:num w:numId="6">
    <w:abstractNumId w:val="51"/>
  </w:num>
  <w:num w:numId="7">
    <w:abstractNumId w:val="67"/>
  </w:num>
  <w:num w:numId="8">
    <w:abstractNumId w:val="3"/>
  </w:num>
  <w:num w:numId="9">
    <w:abstractNumId w:val="63"/>
  </w:num>
  <w:num w:numId="10">
    <w:abstractNumId w:val="38"/>
  </w:num>
  <w:num w:numId="11">
    <w:abstractNumId w:val="13"/>
  </w:num>
  <w:num w:numId="12">
    <w:abstractNumId w:val="71"/>
  </w:num>
  <w:num w:numId="13">
    <w:abstractNumId w:val="85"/>
  </w:num>
  <w:num w:numId="14">
    <w:abstractNumId w:val="33"/>
  </w:num>
  <w:num w:numId="15">
    <w:abstractNumId w:val="25"/>
  </w:num>
  <w:num w:numId="16">
    <w:abstractNumId w:val="65"/>
  </w:num>
  <w:num w:numId="17">
    <w:abstractNumId w:val="66"/>
  </w:num>
  <w:num w:numId="18">
    <w:abstractNumId w:val="64"/>
  </w:num>
  <w:num w:numId="19">
    <w:abstractNumId w:val="10"/>
  </w:num>
  <w:num w:numId="20">
    <w:abstractNumId w:val="24"/>
  </w:num>
  <w:num w:numId="21">
    <w:abstractNumId w:val="11"/>
  </w:num>
  <w:num w:numId="22">
    <w:abstractNumId w:val="44"/>
  </w:num>
  <w:num w:numId="23">
    <w:abstractNumId w:val="72"/>
  </w:num>
  <w:num w:numId="24">
    <w:abstractNumId w:val="58"/>
  </w:num>
  <w:num w:numId="25">
    <w:abstractNumId w:val="84"/>
  </w:num>
  <w:num w:numId="26">
    <w:abstractNumId w:val="52"/>
  </w:num>
  <w:num w:numId="27">
    <w:abstractNumId w:val="73"/>
  </w:num>
  <w:num w:numId="28">
    <w:abstractNumId w:val="62"/>
  </w:num>
  <w:num w:numId="29">
    <w:abstractNumId w:val="0"/>
  </w:num>
  <w:num w:numId="30">
    <w:abstractNumId w:val="1"/>
  </w:num>
  <w:num w:numId="31">
    <w:abstractNumId w:val="16"/>
  </w:num>
  <w:num w:numId="32">
    <w:abstractNumId w:val="87"/>
  </w:num>
  <w:num w:numId="33">
    <w:abstractNumId w:val="47"/>
  </w:num>
  <w:num w:numId="34">
    <w:abstractNumId w:val="41"/>
  </w:num>
  <w:num w:numId="35">
    <w:abstractNumId w:val="22"/>
  </w:num>
  <w:num w:numId="36">
    <w:abstractNumId w:val="89"/>
  </w:num>
  <w:num w:numId="37">
    <w:abstractNumId w:val="61"/>
  </w:num>
  <w:num w:numId="38">
    <w:abstractNumId w:val="50"/>
  </w:num>
  <w:num w:numId="39">
    <w:abstractNumId w:val="75"/>
  </w:num>
  <w:num w:numId="40">
    <w:abstractNumId w:val="53"/>
  </w:num>
  <w:num w:numId="41">
    <w:abstractNumId w:val="88"/>
  </w:num>
  <w:num w:numId="42">
    <w:abstractNumId w:val="21"/>
  </w:num>
  <w:num w:numId="43">
    <w:abstractNumId w:val="7"/>
  </w:num>
  <w:num w:numId="44">
    <w:abstractNumId w:val="69"/>
  </w:num>
  <w:num w:numId="45">
    <w:abstractNumId w:val="76"/>
  </w:num>
  <w:num w:numId="46">
    <w:abstractNumId w:val="30"/>
  </w:num>
  <w:num w:numId="47">
    <w:abstractNumId w:val="12"/>
  </w:num>
  <w:num w:numId="48">
    <w:abstractNumId w:val="77"/>
  </w:num>
  <w:num w:numId="49">
    <w:abstractNumId w:val="36"/>
  </w:num>
  <w:num w:numId="50">
    <w:abstractNumId w:val="80"/>
  </w:num>
  <w:num w:numId="51">
    <w:abstractNumId w:val="5"/>
  </w:num>
  <w:num w:numId="52">
    <w:abstractNumId w:val="2"/>
  </w:num>
  <w:num w:numId="53">
    <w:abstractNumId w:val="55"/>
  </w:num>
  <w:num w:numId="54">
    <w:abstractNumId w:val="28"/>
  </w:num>
  <w:num w:numId="55">
    <w:abstractNumId w:val="78"/>
  </w:num>
  <w:num w:numId="56">
    <w:abstractNumId w:val="59"/>
  </w:num>
  <w:num w:numId="57">
    <w:abstractNumId w:val="82"/>
  </w:num>
  <w:num w:numId="58">
    <w:abstractNumId w:val="43"/>
  </w:num>
  <w:num w:numId="59">
    <w:abstractNumId w:val="56"/>
  </w:num>
  <w:num w:numId="60">
    <w:abstractNumId w:val="49"/>
  </w:num>
  <w:num w:numId="61">
    <w:abstractNumId w:val="46"/>
  </w:num>
  <w:num w:numId="62">
    <w:abstractNumId w:val="81"/>
  </w:num>
  <w:num w:numId="63">
    <w:abstractNumId w:val="86"/>
  </w:num>
  <w:num w:numId="64">
    <w:abstractNumId w:val="20"/>
  </w:num>
  <w:num w:numId="65">
    <w:abstractNumId w:val="60"/>
  </w:num>
  <w:num w:numId="66">
    <w:abstractNumId w:val="57"/>
  </w:num>
  <w:num w:numId="67">
    <w:abstractNumId w:val="34"/>
  </w:num>
  <w:num w:numId="68">
    <w:abstractNumId w:val="48"/>
  </w:num>
  <w:num w:numId="69">
    <w:abstractNumId w:val="42"/>
  </w:num>
  <w:num w:numId="70">
    <w:abstractNumId w:val="8"/>
  </w:num>
  <w:num w:numId="71">
    <w:abstractNumId w:val="35"/>
  </w:num>
  <w:num w:numId="72">
    <w:abstractNumId w:val="14"/>
  </w:num>
  <w:num w:numId="73">
    <w:abstractNumId w:val="17"/>
  </w:num>
  <w:num w:numId="74">
    <w:abstractNumId w:val="40"/>
  </w:num>
  <w:num w:numId="75">
    <w:abstractNumId w:val="19"/>
  </w:num>
  <w:num w:numId="76">
    <w:abstractNumId w:val="15"/>
  </w:num>
  <w:num w:numId="77">
    <w:abstractNumId w:val="6"/>
  </w:num>
  <w:num w:numId="78">
    <w:abstractNumId w:val="68"/>
  </w:num>
  <w:num w:numId="79">
    <w:abstractNumId w:val="54"/>
  </w:num>
  <w:num w:numId="80">
    <w:abstractNumId w:val="4"/>
  </w:num>
  <w:num w:numId="81">
    <w:abstractNumId w:val="83"/>
  </w:num>
  <w:num w:numId="82">
    <w:abstractNumId w:val="9"/>
  </w:num>
  <w:num w:numId="83">
    <w:abstractNumId w:val="79"/>
  </w:num>
  <w:num w:numId="84">
    <w:abstractNumId w:val="23"/>
  </w:num>
  <w:num w:numId="85">
    <w:abstractNumId w:val="32"/>
  </w:num>
  <w:num w:numId="86">
    <w:abstractNumId w:val="70"/>
  </w:num>
  <w:num w:numId="87">
    <w:abstractNumId w:val="26"/>
  </w:num>
  <w:num w:numId="88">
    <w:abstractNumId w:val="37"/>
  </w:num>
  <w:num w:numId="89">
    <w:abstractNumId w:val="29"/>
  </w:num>
  <w:num w:numId="90">
    <w:abstractNumId w:val="27"/>
  </w:num>
  <w:numIdMacAtCleanup w:val="84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Reardon">
    <w15:presenceInfo w15:providerId="Windows Live" w15:userId="a20fc63c255a8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DE"/>
    <w:rsid w:val="00015D8A"/>
    <w:rsid w:val="000174BC"/>
    <w:rsid w:val="000177DE"/>
    <w:rsid w:val="00023749"/>
    <w:rsid w:val="00024C3A"/>
    <w:rsid w:val="00025DE8"/>
    <w:rsid w:val="00040042"/>
    <w:rsid w:val="00044EEF"/>
    <w:rsid w:val="0004615C"/>
    <w:rsid w:val="00047C0B"/>
    <w:rsid w:val="000513A0"/>
    <w:rsid w:val="00053F2D"/>
    <w:rsid w:val="00055CCA"/>
    <w:rsid w:val="00066A01"/>
    <w:rsid w:val="00074824"/>
    <w:rsid w:val="000764E5"/>
    <w:rsid w:val="00080647"/>
    <w:rsid w:val="00084EF7"/>
    <w:rsid w:val="00087D9D"/>
    <w:rsid w:val="00087EBC"/>
    <w:rsid w:val="000965BB"/>
    <w:rsid w:val="000A557D"/>
    <w:rsid w:val="000B2527"/>
    <w:rsid w:val="000B5E1B"/>
    <w:rsid w:val="000C0D74"/>
    <w:rsid w:val="000C3ED1"/>
    <w:rsid w:val="000C4DBB"/>
    <w:rsid w:val="000C6CFE"/>
    <w:rsid w:val="000C77B6"/>
    <w:rsid w:val="000D2CB1"/>
    <w:rsid w:val="000D3818"/>
    <w:rsid w:val="000E2899"/>
    <w:rsid w:val="000E2F9A"/>
    <w:rsid w:val="000E2FB2"/>
    <w:rsid w:val="000E7CA6"/>
    <w:rsid w:val="000F02A5"/>
    <w:rsid w:val="000F07D9"/>
    <w:rsid w:val="000F10D9"/>
    <w:rsid w:val="000F2C86"/>
    <w:rsid w:val="000F5EA1"/>
    <w:rsid w:val="000F71CF"/>
    <w:rsid w:val="00100AB8"/>
    <w:rsid w:val="00100EFF"/>
    <w:rsid w:val="0010133E"/>
    <w:rsid w:val="00101BFB"/>
    <w:rsid w:val="00103968"/>
    <w:rsid w:val="0011418F"/>
    <w:rsid w:val="00116C80"/>
    <w:rsid w:val="00125CBC"/>
    <w:rsid w:val="0014490C"/>
    <w:rsid w:val="00144AB7"/>
    <w:rsid w:val="00151AED"/>
    <w:rsid w:val="00155E2F"/>
    <w:rsid w:val="001737C8"/>
    <w:rsid w:val="001750EF"/>
    <w:rsid w:val="00175F66"/>
    <w:rsid w:val="00183083"/>
    <w:rsid w:val="0018556B"/>
    <w:rsid w:val="00187423"/>
    <w:rsid w:val="00190307"/>
    <w:rsid w:val="00192F58"/>
    <w:rsid w:val="0019549E"/>
    <w:rsid w:val="001A1B1E"/>
    <w:rsid w:val="001A554B"/>
    <w:rsid w:val="001A5589"/>
    <w:rsid w:val="001A5693"/>
    <w:rsid w:val="001B0575"/>
    <w:rsid w:val="001B06B7"/>
    <w:rsid w:val="001B2F98"/>
    <w:rsid w:val="001B3229"/>
    <w:rsid w:val="001B3BCC"/>
    <w:rsid w:val="001C1E14"/>
    <w:rsid w:val="001C1E3A"/>
    <w:rsid w:val="001C7B00"/>
    <w:rsid w:val="001D0A10"/>
    <w:rsid w:val="001D0E94"/>
    <w:rsid w:val="001D128F"/>
    <w:rsid w:val="001D392F"/>
    <w:rsid w:val="001D49EF"/>
    <w:rsid w:val="001D5993"/>
    <w:rsid w:val="001D5E51"/>
    <w:rsid w:val="001E3EBA"/>
    <w:rsid w:val="001F0C75"/>
    <w:rsid w:val="001F45C9"/>
    <w:rsid w:val="001F6478"/>
    <w:rsid w:val="0020061F"/>
    <w:rsid w:val="00200E00"/>
    <w:rsid w:val="00201386"/>
    <w:rsid w:val="00202BF9"/>
    <w:rsid w:val="002040DF"/>
    <w:rsid w:val="0020571D"/>
    <w:rsid w:val="0020659F"/>
    <w:rsid w:val="0021046D"/>
    <w:rsid w:val="00211360"/>
    <w:rsid w:val="00213760"/>
    <w:rsid w:val="0021425E"/>
    <w:rsid w:val="0021707A"/>
    <w:rsid w:val="002247E6"/>
    <w:rsid w:val="00225480"/>
    <w:rsid w:val="002268C7"/>
    <w:rsid w:val="00232EC1"/>
    <w:rsid w:val="002331BD"/>
    <w:rsid w:val="00236046"/>
    <w:rsid w:val="00241449"/>
    <w:rsid w:val="0024370E"/>
    <w:rsid w:val="0024593D"/>
    <w:rsid w:val="00253365"/>
    <w:rsid w:val="0025757E"/>
    <w:rsid w:val="00261D0B"/>
    <w:rsid w:val="00262BEF"/>
    <w:rsid w:val="0026374A"/>
    <w:rsid w:val="002640AB"/>
    <w:rsid w:val="00274225"/>
    <w:rsid w:val="002800F7"/>
    <w:rsid w:val="002805F0"/>
    <w:rsid w:val="00282866"/>
    <w:rsid w:val="0028650E"/>
    <w:rsid w:val="00287518"/>
    <w:rsid w:val="00287E05"/>
    <w:rsid w:val="00291723"/>
    <w:rsid w:val="002A28FD"/>
    <w:rsid w:val="002A3605"/>
    <w:rsid w:val="002A4420"/>
    <w:rsid w:val="002A4A34"/>
    <w:rsid w:val="002A4B1C"/>
    <w:rsid w:val="002B06D2"/>
    <w:rsid w:val="002B37FB"/>
    <w:rsid w:val="002B5585"/>
    <w:rsid w:val="002C2E70"/>
    <w:rsid w:val="002D635C"/>
    <w:rsid w:val="002D7E03"/>
    <w:rsid w:val="002E0EC9"/>
    <w:rsid w:val="002E3BA1"/>
    <w:rsid w:val="002E4527"/>
    <w:rsid w:val="002E4713"/>
    <w:rsid w:val="002F0615"/>
    <w:rsid w:val="002F1E7B"/>
    <w:rsid w:val="003023EF"/>
    <w:rsid w:val="00306795"/>
    <w:rsid w:val="00310255"/>
    <w:rsid w:val="0031179C"/>
    <w:rsid w:val="00321AC3"/>
    <w:rsid w:val="00323B5E"/>
    <w:rsid w:val="00335B13"/>
    <w:rsid w:val="00337B23"/>
    <w:rsid w:val="00341A67"/>
    <w:rsid w:val="003434DF"/>
    <w:rsid w:val="0034415E"/>
    <w:rsid w:val="00344583"/>
    <w:rsid w:val="0034500F"/>
    <w:rsid w:val="00346659"/>
    <w:rsid w:val="00346F6B"/>
    <w:rsid w:val="003477BE"/>
    <w:rsid w:val="00351BA8"/>
    <w:rsid w:val="00353B61"/>
    <w:rsid w:val="00353D62"/>
    <w:rsid w:val="003546DD"/>
    <w:rsid w:val="00355927"/>
    <w:rsid w:val="00357AD5"/>
    <w:rsid w:val="00363A41"/>
    <w:rsid w:val="00386745"/>
    <w:rsid w:val="00386F67"/>
    <w:rsid w:val="003A3457"/>
    <w:rsid w:val="003A4CB8"/>
    <w:rsid w:val="003A5EAE"/>
    <w:rsid w:val="003B1928"/>
    <w:rsid w:val="003B3675"/>
    <w:rsid w:val="003B468D"/>
    <w:rsid w:val="003B4F87"/>
    <w:rsid w:val="003B601D"/>
    <w:rsid w:val="003B75BF"/>
    <w:rsid w:val="003C29EB"/>
    <w:rsid w:val="003C62D8"/>
    <w:rsid w:val="003D0C70"/>
    <w:rsid w:val="003D48D7"/>
    <w:rsid w:val="003E0AE4"/>
    <w:rsid w:val="003E0BFB"/>
    <w:rsid w:val="003E1D74"/>
    <w:rsid w:val="003E2412"/>
    <w:rsid w:val="003E4D8F"/>
    <w:rsid w:val="003E55B5"/>
    <w:rsid w:val="003F591A"/>
    <w:rsid w:val="003F5952"/>
    <w:rsid w:val="004020D2"/>
    <w:rsid w:val="00411E62"/>
    <w:rsid w:val="00416877"/>
    <w:rsid w:val="00417118"/>
    <w:rsid w:val="0042103C"/>
    <w:rsid w:val="00421488"/>
    <w:rsid w:val="00421EBA"/>
    <w:rsid w:val="00426DFB"/>
    <w:rsid w:val="00431391"/>
    <w:rsid w:val="00432BFB"/>
    <w:rsid w:val="00464E99"/>
    <w:rsid w:val="004708A1"/>
    <w:rsid w:val="00470D96"/>
    <w:rsid w:val="00472D0C"/>
    <w:rsid w:val="00476EC0"/>
    <w:rsid w:val="00477022"/>
    <w:rsid w:val="00477FE4"/>
    <w:rsid w:val="00481049"/>
    <w:rsid w:val="00482938"/>
    <w:rsid w:val="004956E9"/>
    <w:rsid w:val="004A38A0"/>
    <w:rsid w:val="004A4764"/>
    <w:rsid w:val="004A4C06"/>
    <w:rsid w:val="004A7B71"/>
    <w:rsid w:val="004B3B9E"/>
    <w:rsid w:val="004B70FF"/>
    <w:rsid w:val="004B7C02"/>
    <w:rsid w:val="004C486E"/>
    <w:rsid w:val="004C5C78"/>
    <w:rsid w:val="004D11F1"/>
    <w:rsid w:val="004D1234"/>
    <w:rsid w:val="004D2D05"/>
    <w:rsid w:val="004D6A7A"/>
    <w:rsid w:val="004D70BF"/>
    <w:rsid w:val="004E0209"/>
    <w:rsid w:val="004E2EC7"/>
    <w:rsid w:val="004E44F3"/>
    <w:rsid w:val="004E5E8D"/>
    <w:rsid w:val="004F0388"/>
    <w:rsid w:val="004F0C95"/>
    <w:rsid w:val="004F6770"/>
    <w:rsid w:val="004F7B74"/>
    <w:rsid w:val="00503183"/>
    <w:rsid w:val="0050327B"/>
    <w:rsid w:val="00522786"/>
    <w:rsid w:val="00524123"/>
    <w:rsid w:val="0052486A"/>
    <w:rsid w:val="005302DB"/>
    <w:rsid w:val="0053411A"/>
    <w:rsid w:val="00537399"/>
    <w:rsid w:val="00540C9B"/>
    <w:rsid w:val="00542090"/>
    <w:rsid w:val="00546611"/>
    <w:rsid w:val="00552CBA"/>
    <w:rsid w:val="0055342D"/>
    <w:rsid w:val="00557F85"/>
    <w:rsid w:val="0056764F"/>
    <w:rsid w:val="005716B3"/>
    <w:rsid w:val="00571EFC"/>
    <w:rsid w:val="00586509"/>
    <w:rsid w:val="005872E3"/>
    <w:rsid w:val="005873C5"/>
    <w:rsid w:val="0059087D"/>
    <w:rsid w:val="00591102"/>
    <w:rsid w:val="00592C8F"/>
    <w:rsid w:val="00594C06"/>
    <w:rsid w:val="005954CE"/>
    <w:rsid w:val="005A1DBB"/>
    <w:rsid w:val="005A3BF8"/>
    <w:rsid w:val="005A4C0A"/>
    <w:rsid w:val="005A6E54"/>
    <w:rsid w:val="005A70F4"/>
    <w:rsid w:val="005B3149"/>
    <w:rsid w:val="005C10B9"/>
    <w:rsid w:val="005C2C45"/>
    <w:rsid w:val="005C36C1"/>
    <w:rsid w:val="005C5B1E"/>
    <w:rsid w:val="005C74C5"/>
    <w:rsid w:val="005D4203"/>
    <w:rsid w:val="005D4BC5"/>
    <w:rsid w:val="005E1662"/>
    <w:rsid w:val="005E7C93"/>
    <w:rsid w:val="00600001"/>
    <w:rsid w:val="00600E14"/>
    <w:rsid w:val="006031A1"/>
    <w:rsid w:val="006057E1"/>
    <w:rsid w:val="0061545D"/>
    <w:rsid w:val="00615850"/>
    <w:rsid w:val="0061658B"/>
    <w:rsid w:val="00625E41"/>
    <w:rsid w:val="006270FC"/>
    <w:rsid w:val="00627534"/>
    <w:rsid w:val="00630354"/>
    <w:rsid w:val="006330DC"/>
    <w:rsid w:val="00633608"/>
    <w:rsid w:val="00637C85"/>
    <w:rsid w:val="006422B3"/>
    <w:rsid w:val="00647C0E"/>
    <w:rsid w:val="00647F2E"/>
    <w:rsid w:val="00651728"/>
    <w:rsid w:val="006673C9"/>
    <w:rsid w:val="00672D04"/>
    <w:rsid w:val="00677F0F"/>
    <w:rsid w:val="00684ABB"/>
    <w:rsid w:val="006912CC"/>
    <w:rsid w:val="00692BFA"/>
    <w:rsid w:val="00694187"/>
    <w:rsid w:val="00694B89"/>
    <w:rsid w:val="00696FCD"/>
    <w:rsid w:val="006B0CD8"/>
    <w:rsid w:val="006B22CC"/>
    <w:rsid w:val="006B341C"/>
    <w:rsid w:val="006B38E1"/>
    <w:rsid w:val="006B6B40"/>
    <w:rsid w:val="006C0EA4"/>
    <w:rsid w:val="006C1826"/>
    <w:rsid w:val="006C18D5"/>
    <w:rsid w:val="006C6D6A"/>
    <w:rsid w:val="006D6476"/>
    <w:rsid w:val="006D672A"/>
    <w:rsid w:val="006E01E7"/>
    <w:rsid w:val="006E1789"/>
    <w:rsid w:val="006E44C9"/>
    <w:rsid w:val="006F1267"/>
    <w:rsid w:val="00700900"/>
    <w:rsid w:val="007068B6"/>
    <w:rsid w:val="0070711B"/>
    <w:rsid w:val="00712006"/>
    <w:rsid w:val="0071212F"/>
    <w:rsid w:val="00721A63"/>
    <w:rsid w:val="007230F2"/>
    <w:rsid w:val="00730780"/>
    <w:rsid w:val="00731540"/>
    <w:rsid w:val="00736621"/>
    <w:rsid w:val="0073710A"/>
    <w:rsid w:val="0073753A"/>
    <w:rsid w:val="00741A9E"/>
    <w:rsid w:val="007543A6"/>
    <w:rsid w:val="007620E1"/>
    <w:rsid w:val="007639CC"/>
    <w:rsid w:val="00763E81"/>
    <w:rsid w:val="00777255"/>
    <w:rsid w:val="00783092"/>
    <w:rsid w:val="0078318D"/>
    <w:rsid w:val="007836D5"/>
    <w:rsid w:val="00783B78"/>
    <w:rsid w:val="00786253"/>
    <w:rsid w:val="00787116"/>
    <w:rsid w:val="00787C6E"/>
    <w:rsid w:val="00794979"/>
    <w:rsid w:val="007966A0"/>
    <w:rsid w:val="007A34FB"/>
    <w:rsid w:val="007A49A0"/>
    <w:rsid w:val="007A60EA"/>
    <w:rsid w:val="007A62D2"/>
    <w:rsid w:val="007A62EB"/>
    <w:rsid w:val="007A7935"/>
    <w:rsid w:val="007B4D4B"/>
    <w:rsid w:val="007B537C"/>
    <w:rsid w:val="007B792C"/>
    <w:rsid w:val="007C0380"/>
    <w:rsid w:val="007C3C12"/>
    <w:rsid w:val="007D2109"/>
    <w:rsid w:val="007D7978"/>
    <w:rsid w:val="007E0DCB"/>
    <w:rsid w:val="007E4A36"/>
    <w:rsid w:val="007E5FAA"/>
    <w:rsid w:val="007E62A8"/>
    <w:rsid w:val="007E7ACB"/>
    <w:rsid w:val="007F0BDC"/>
    <w:rsid w:val="007F321B"/>
    <w:rsid w:val="00802995"/>
    <w:rsid w:val="0080784D"/>
    <w:rsid w:val="00807998"/>
    <w:rsid w:val="0081140E"/>
    <w:rsid w:val="00820670"/>
    <w:rsid w:val="008214C2"/>
    <w:rsid w:val="00821CAC"/>
    <w:rsid w:val="00825BD8"/>
    <w:rsid w:val="008269D5"/>
    <w:rsid w:val="008321E6"/>
    <w:rsid w:val="00832889"/>
    <w:rsid w:val="00832E3C"/>
    <w:rsid w:val="00833D8E"/>
    <w:rsid w:val="00836BBF"/>
    <w:rsid w:val="008413E9"/>
    <w:rsid w:val="00843FC3"/>
    <w:rsid w:val="00844D88"/>
    <w:rsid w:val="00854DEC"/>
    <w:rsid w:val="008550EC"/>
    <w:rsid w:val="008553CC"/>
    <w:rsid w:val="00855413"/>
    <w:rsid w:val="0086195A"/>
    <w:rsid w:val="00865D2E"/>
    <w:rsid w:val="0087231F"/>
    <w:rsid w:val="008737C3"/>
    <w:rsid w:val="00874824"/>
    <w:rsid w:val="0088016D"/>
    <w:rsid w:val="00882197"/>
    <w:rsid w:val="00882D19"/>
    <w:rsid w:val="00886262"/>
    <w:rsid w:val="00886E73"/>
    <w:rsid w:val="008900D1"/>
    <w:rsid w:val="0089108B"/>
    <w:rsid w:val="0089165E"/>
    <w:rsid w:val="00894D7B"/>
    <w:rsid w:val="008A1BD5"/>
    <w:rsid w:val="008A2778"/>
    <w:rsid w:val="008A3AE2"/>
    <w:rsid w:val="008A5B21"/>
    <w:rsid w:val="008B15EB"/>
    <w:rsid w:val="008C350D"/>
    <w:rsid w:val="008C3C4C"/>
    <w:rsid w:val="008C56D6"/>
    <w:rsid w:val="008C7B81"/>
    <w:rsid w:val="008D4061"/>
    <w:rsid w:val="008D59A4"/>
    <w:rsid w:val="008E7045"/>
    <w:rsid w:val="008F018F"/>
    <w:rsid w:val="008F609C"/>
    <w:rsid w:val="00910D35"/>
    <w:rsid w:val="00912D96"/>
    <w:rsid w:val="0091653C"/>
    <w:rsid w:val="00917690"/>
    <w:rsid w:val="00923E48"/>
    <w:rsid w:val="0092505C"/>
    <w:rsid w:val="009316D0"/>
    <w:rsid w:val="00934B80"/>
    <w:rsid w:val="00935E46"/>
    <w:rsid w:val="00940592"/>
    <w:rsid w:val="0094247A"/>
    <w:rsid w:val="009439B5"/>
    <w:rsid w:val="009447CA"/>
    <w:rsid w:val="009454E0"/>
    <w:rsid w:val="00952E81"/>
    <w:rsid w:val="009531DE"/>
    <w:rsid w:val="009570F9"/>
    <w:rsid w:val="009606D3"/>
    <w:rsid w:val="00962C04"/>
    <w:rsid w:val="009705F7"/>
    <w:rsid w:val="00972336"/>
    <w:rsid w:val="009728E7"/>
    <w:rsid w:val="00972E34"/>
    <w:rsid w:val="0098524F"/>
    <w:rsid w:val="00987D01"/>
    <w:rsid w:val="0099020D"/>
    <w:rsid w:val="00991DA8"/>
    <w:rsid w:val="00992063"/>
    <w:rsid w:val="00992E9E"/>
    <w:rsid w:val="00994217"/>
    <w:rsid w:val="009942F0"/>
    <w:rsid w:val="0099674C"/>
    <w:rsid w:val="0099682E"/>
    <w:rsid w:val="009A0285"/>
    <w:rsid w:val="009A5C32"/>
    <w:rsid w:val="009B2675"/>
    <w:rsid w:val="009B42D5"/>
    <w:rsid w:val="009B5D70"/>
    <w:rsid w:val="009C4C2C"/>
    <w:rsid w:val="009F0353"/>
    <w:rsid w:val="009F6A27"/>
    <w:rsid w:val="009F7030"/>
    <w:rsid w:val="00A01ACA"/>
    <w:rsid w:val="00A02017"/>
    <w:rsid w:val="00A022A2"/>
    <w:rsid w:val="00A1085C"/>
    <w:rsid w:val="00A12510"/>
    <w:rsid w:val="00A20577"/>
    <w:rsid w:val="00A237ED"/>
    <w:rsid w:val="00A3174D"/>
    <w:rsid w:val="00A3277C"/>
    <w:rsid w:val="00A341C2"/>
    <w:rsid w:val="00A355F9"/>
    <w:rsid w:val="00A35B21"/>
    <w:rsid w:val="00A37A4C"/>
    <w:rsid w:val="00A45F5B"/>
    <w:rsid w:val="00A470F3"/>
    <w:rsid w:val="00A53DDB"/>
    <w:rsid w:val="00A57A4C"/>
    <w:rsid w:val="00A61C0F"/>
    <w:rsid w:val="00A651A0"/>
    <w:rsid w:val="00A67E22"/>
    <w:rsid w:val="00A750C1"/>
    <w:rsid w:val="00A77685"/>
    <w:rsid w:val="00A77BE8"/>
    <w:rsid w:val="00A809FB"/>
    <w:rsid w:val="00A81698"/>
    <w:rsid w:val="00A94636"/>
    <w:rsid w:val="00A94CCE"/>
    <w:rsid w:val="00AA15AA"/>
    <w:rsid w:val="00AA168D"/>
    <w:rsid w:val="00AB65C0"/>
    <w:rsid w:val="00AB7FF0"/>
    <w:rsid w:val="00AD0CD3"/>
    <w:rsid w:val="00AE1393"/>
    <w:rsid w:val="00AE2ADB"/>
    <w:rsid w:val="00AE4439"/>
    <w:rsid w:val="00AE5108"/>
    <w:rsid w:val="00AE68D2"/>
    <w:rsid w:val="00AE6D3D"/>
    <w:rsid w:val="00AF4C3D"/>
    <w:rsid w:val="00AF4FA1"/>
    <w:rsid w:val="00AF5DF5"/>
    <w:rsid w:val="00B0248F"/>
    <w:rsid w:val="00B02505"/>
    <w:rsid w:val="00B03B75"/>
    <w:rsid w:val="00B11169"/>
    <w:rsid w:val="00B13B30"/>
    <w:rsid w:val="00B1751B"/>
    <w:rsid w:val="00B24A68"/>
    <w:rsid w:val="00B319E2"/>
    <w:rsid w:val="00B34914"/>
    <w:rsid w:val="00B36237"/>
    <w:rsid w:val="00B416D2"/>
    <w:rsid w:val="00B418E3"/>
    <w:rsid w:val="00B44B72"/>
    <w:rsid w:val="00B44DDD"/>
    <w:rsid w:val="00B46019"/>
    <w:rsid w:val="00B463E9"/>
    <w:rsid w:val="00B501EC"/>
    <w:rsid w:val="00B54CF9"/>
    <w:rsid w:val="00B62251"/>
    <w:rsid w:val="00B62718"/>
    <w:rsid w:val="00B63131"/>
    <w:rsid w:val="00B65E4A"/>
    <w:rsid w:val="00B66405"/>
    <w:rsid w:val="00B74BAE"/>
    <w:rsid w:val="00B75E66"/>
    <w:rsid w:val="00B814B7"/>
    <w:rsid w:val="00B93060"/>
    <w:rsid w:val="00B9551D"/>
    <w:rsid w:val="00BA0CDE"/>
    <w:rsid w:val="00BA0F25"/>
    <w:rsid w:val="00BA5315"/>
    <w:rsid w:val="00BA6C3C"/>
    <w:rsid w:val="00BA7483"/>
    <w:rsid w:val="00BA7C84"/>
    <w:rsid w:val="00BA7DF6"/>
    <w:rsid w:val="00BB3B3C"/>
    <w:rsid w:val="00BB7FED"/>
    <w:rsid w:val="00BC0397"/>
    <w:rsid w:val="00BC14CB"/>
    <w:rsid w:val="00BC51B8"/>
    <w:rsid w:val="00BC70B7"/>
    <w:rsid w:val="00BD1FFC"/>
    <w:rsid w:val="00BD3F87"/>
    <w:rsid w:val="00BD7C29"/>
    <w:rsid w:val="00BE0859"/>
    <w:rsid w:val="00BE2DF7"/>
    <w:rsid w:val="00BE498E"/>
    <w:rsid w:val="00BE748C"/>
    <w:rsid w:val="00BF5769"/>
    <w:rsid w:val="00BF6525"/>
    <w:rsid w:val="00C01080"/>
    <w:rsid w:val="00C0152A"/>
    <w:rsid w:val="00C06308"/>
    <w:rsid w:val="00C064EA"/>
    <w:rsid w:val="00C07824"/>
    <w:rsid w:val="00C10060"/>
    <w:rsid w:val="00C20895"/>
    <w:rsid w:val="00C20CE5"/>
    <w:rsid w:val="00C21959"/>
    <w:rsid w:val="00C235C0"/>
    <w:rsid w:val="00C27154"/>
    <w:rsid w:val="00C34060"/>
    <w:rsid w:val="00C4187B"/>
    <w:rsid w:val="00C509F1"/>
    <w:rsid w:val="00C50B63"/>
    <w:rsid w:val="00C51198"/>
    <w:rsid w:val="00C52049"/>
    <w:rsid w:val="00C53477"/>
    <w:rsid w:val="00C64332"/>
    <w:rsid w:val="00C67CE5"/>
    <w:rsid w:val="00C705AC"/>
    <w:rsid w:val="00C71D8E"/>
    <w:rsid w:val="00C741AC"/>
    <w:rsid w:val="00C8182E"/>
    <w:rsid w:val="00C85838"/>
    <w:rsid w:val="00C878D4"/>
    <w:rsid w:val="00C93D39"/>
    <w:rsid w:val="00C9651C"/>
    <w:rsid w:val="00C96B61"/>
    <w:rsid w:val="00CA15F4"/>
    <w:rsid w:val="00CA2A9E"/>
    <w:rsid w:val="00CB1DD1"/>
    <w:rsid w:val="00CB5255"/>
    <w:rsid w:val="00CB5390"/>
    <w:rsid w:val="00CB6E40"/>
    <w:rsid w:val="00CC075B"/>
    <w:rsid w:val="00CC1EF0"/>
    <w:rsid w:val="00CE20CB"/>
    <w:rsid w:val="00CE39F6"/>
    <w:rsid w:val="00CF09E3"/>
    <w:rsid w:val="00CF1311"/>
    <w:rsid w:val="00CF4150"/>
    <w:rsid w:val="00CF5F0A"/>
    <w:rsid w:val="00CF7151"/>
    <w:rsid w:val="00CF74BA"/>
    <w:rsid w:val="00D031F4"/>
    <w:rsid w:val="00D070FF"/>
    <w:rsid w:val="00D10299"/>
    <w:rsid w:val="00D116A5"/>
    <w:rsid w:val="00D16186"/>
    <w:rsid w:val="00D24004"/>
    <w:rsid w:val="00D32ED8"/>
    <w:rsid w:val="00D433E2"/>
    <w:rsid w:val="00D46857"/>
    <w:rsid w:val="00D472E2"/>
    <w:rsid w:val="00D47BAA"/>
    <w:rsid w:val="00D61923"/>
    <w:rsid w:val="00D62A73"/>
    <w:rsid w:val="00D72134"/>
    <w:rsid w:val="00D726BC"/>
    <w:rsid w:val="00D74C88"/>
    <w:rsid w:val="00D7677C"/>
    <w:rsid w:val="00D8083E"/>
    <w:rsid w:val="00D81B3E"/>
    <w:rsid w:val="00D85718"/>
    <w:rsid w:val="00D904EB"/>
    <w:rsid w:val="00DA196A"/>
    <w:rsid w:val="00DB6601"/>
    <w:rsid w:val="00DC057C"/>
    <w:rsid w:val="00DC093F"/>
    <w:rsid w:val="00DC1C38"/>
    <w:rsid w:val="00DC4411"/>
    <w:rsid w:val="00DD0828"/>
    <w:rsid w:val="00DD1CBB"/>
    <w:rsid w:val="00DD2726"/>
    <w:rsid w:val="00DD7356"/>
    <w:rsid w:val="00DD7400"/>
    <w:rsid w:val="00DE57BD"/>
    <w:rsid w:val="00DF36CB"/>
    <w:rsid w:val="00DF3DFC"/>
    <w:rsid w:val="00E1513B"/>
    <w:rsid w:val="00E16B63"/>
    <w:rsid w:val="00E16C3B"/>
    <w:rsid w:val="00E2639F"/>
    <w:rsid w:val="00E3265A"/>
    <w:rsid w:val="00E3285E"/>
    <w:rsid w:val="00E333A4"/>
    <w:rsid w:val="00E3567A"/>
    <w:rsid w:val="00E3701D"/>
    <w:rsid w:val="00E44146"/>
    <w:rsid w:val="00E46CA9"/>
    <w:rsid w:val="00E479D4"/>
    <w:rsid w:val="00E502FB"/>
    <w:rsid w:val="00E533D1"/>
    <w:rsid w:val="00E5496B"/>
    <w:rsid w:val="00E54C78"/>
    <w:rsid w:val="00E55807"/>
    <w:rsid w:val="00E56923"/>
    <w:rsid w:val="00E57FEC"/>
    <w:rsid w:val="00E6391E"/>
    <w:rsid w:val="00E639DD"/>
    <w:rsid w:val="00E6465B"/>
    <w:rsid w:val="00E679F2"/>
    <w:rsid w:val="00E75317"/>
    <w:rsid w:val="00E7590B"/>
    <w:rsid w:val="00E822E2"/>
    <w:rsid w:val="00E86363"/>
    <w:rsid w:val="00E8671E"/>
    <w:rsid w:val="00E94B34"/>
    <w:rsid w:val="00EA619E"/>
    <w:rsid w:val="00EC505B"/>
    <w:rsid w:val="00EC5543"/>
    <w:rsid w:val="00EC5CCC"/>
    <w:rsid w:val="00EC6F63"/>
    <w:rsid w:val="00EE2961"/>
    <w:rsid w:val="00EF1EA5"/>
    <w:rsid w:val="00EF503B"/>
    <w:rsid w:val="00EF5F28"/>
    <w:rsid w:val="00F01DCC"/>
    <w:rsid w:val="00F10F7F"/>
    <w:rsid w:val="00F15240"/>
    <w:rsid w:val="00F15918"/>
    <w:rsid w:val="00F17AF2"/>
    <w:rsid w:val="00F210CF"/>
    <w:rsid w:val="00F23DD0"/>
    <w:rsid w:val="00F266BC"/>
    <w:rsid w:val="00F26D29"/>
    <w:rsid w:val="00F278BB"/>
    <w:rsid w:val="00F31FA9"/>
    <w:rsid w:val="00F326FA"/>
    <w:rsid w:val="00F342CB"/>
    <w:rsid w:val="00F420D9"/>
    <w:rsid w:val="00F477B1"/>
    <w:rsid w:val="00F54150"/>
    <w:rsid w:val="00F62A05"/>
    <w:rsid w:val="00F64D4B"/>
    <w:rsid w:val="00F72405"/>
    <w:rsid w:val="00F727A1"/>
    <w:rsid w:val="00F72A7A"/>
    <w:rsid w:val="00F72CAA"/>
    <w:rsid w:val="00F834EE"/>
    <w:rsid w:val="00F83CD5"/>
    <w:rsid w:val="00F8527E"/>
    <w:rsid w:val="00F852FA"/>
    <w:rsid w:val="00F86E92"/>
    <w:rsid w:val="00F87F95"/>
    <w:rsid w:val="00F92B55"/>
    <w:rsid w:val="00F948CA"/>
    <w:rsid w:val="00F969CD"/>
    <w:rsid w:val="00FA3E5A"/>
    <w:rsid w:val="00FB0666"/>
    <w:rsid w:val="00FB18E4"/>
    <w:rsid w:val="00FB5FB5"/>
    <w:rsid w:val="00FB6748"/>
    <w:rsid w:val="00FC1682"/>
    <w:rsid w:val="00FC59C2"/>
    <w:rsid w:val="00FD62BC"/>
    <w:rsid w:val="00FD6E7E"/>
    <w:rsid w:val="00FD79C4"/>
    <w:rsid w:val="00FE2E5C"/>
    <w:rsid w:val="00FE3C6E"/>
    <w:rsid w:val="00FE7C3F"/>
    <w:rsid w:val="00FF1E9E"/>
    <w:rsid w:val="00FF5779"/>
    <w:rsid w:val="00FF629E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07B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D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479D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6877"/>
  </w:style>
  <w:style w:type="character" w:customStyle="1" w:styleId="FootnoteTextChar">
    <w:name w:val="Footnote Text Char"/>
    <w:basedOn w:val="DefaultParagraphFont"/>
    <w:link w:val="FootnoteText"/>
    <w:uiPriority w:val="99"/>
    <w:rsid w:val="00416877"/>
  </w:style>
  <w:style w:type="character" w:styleId="FootnoteReference">
    <w:name w:val="footnote reference"/>
    <w:basedOn w:val="DefaultParagraphFont"/>
    <w:uiPriority w:val="99"/>
    <w:unhideWhenUsed/>
    <w:rsid w:val="00416877"/>
    <w:rPr>
      <w:vertAlign w:val="superscript"/>
    </w:rPr>
  </w:style>
  <w:style w:type="paragraph" w:styleId="NoSpacing">
    <w:name w:val="No Spacing"/>
    <w:uiPriority w:val="1"/>
    <w:qFormat/>
    <w:rsid w:val="00087EB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0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F0"/>
  </w:style>
  <w:style w:type="character" w:styleId="PageNumber">
    <w:name w:val="page number"/>
    <w:basedOn w:val="DefaultParagraphFont"/>
    <w:uiPriority w:val="99"/>
    <w:semiHidden/>
    <w:unhideWhenUsed/>
    <w:rsid w:val="002805F0"/>
  </w:style>
  <w:style w:type="paragraph" w:styleId="BalloonText">
    <w:name w:val="Balloon Text"/>
    <w:basedOn w:val="Normal"/>
    <w:link w:val="BalloonTextChar"/>
    <w:uiPriority w:val="99"/>
    <w:semiHidden/>
    <w:unhideWhenUsed/>
    <w:rsid w:val="004A3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8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A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50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50E"/>
    <w:rPr>
      <w:rFonts w:ascii="Times New Roman" w:hAnsi="Times New Roman" w:cs="Times New Roman"/>
    </w:rPr>
  </w:style>
  <w:style w:type="table" w:customStyle="1" w:styleId="GridTable5Dark-Accent61">
    <w:name w:val="Grid Table 5 Dark - Accent 61"/>
    <w:basedOn w:val="TableNormal"/>
    <w:uiPriority w:val="50"/>
    <w:rsid w:val="00FB18E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B1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E4"/>
  </w:style>
  <w:style w:type="paragraph" w:styleId="TOC1">
    <w:name w:val="toc 1"/>
    <w:basedOn w:val="Normal"/>
    <w:next w:val="Normal"/>
    <w:autoRedefine/>
    <w:uiPriority w:val="39"/>
    <w:unhideWhenUsed/>
    <w:rsid w:val="00AF4C3D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F4C3D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F4C3D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F4C3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F4C3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F4C3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F4C3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F4C3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F4C3D"/>
    <w:pPr>
      <w:ind w:left="1920"/>
    </w:pPr>
    <w:rPr>
      <w:sz w:val="18"/>
      <w:szCs w:val="18"/>
    </w:rPr>
  </w:style>
  <w:style w:type="paragraph" w:styleId="Revision">
    <w:name w:val="Revision"/>
    <w:hidden/>
    <w:uiPriority w:val="99"/>
    <w:semiHidden/>
    <w:rsid w:val="008A1BD5"/>
  </w:style>
  <w:style w:type="table" w:styleId="MediumGrid1-Accent6">
    <w:name w:val="Medium Grid 1 Accent 6"/>
    <w:basedOn w:val="TableNormal"/>
    <w:uiPriority w:val="67"/>
    <w:rsid w:val="00594C06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935E4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D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479D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6877"/>
  </w:style>
  <w:style w:type="character" w:customStyle="1" w:styleId="FootnoteTextChar">
    <w:name w:val="Footnote Text Char"/>
    <w:basedOn w:val="DefaultParagraphFont"/>
    <w:link w:val="FootnoteText"/>
    <w:uiPriority w:val="99"/>
    <w:rsid w:val="00416877"/>
  </w:style>
  <w:style w:type="character" w:styleId="FootnoteReference">
    <w:name w:val="footnote reference"/>
    <w:basedOn w:val="DefaultParagraphFont"/>
    <w:uiPriority w:val="99"/>
    <w:unhideWhenUsed/>
    <w:rsid w:val="00416877"/>
    <w:rPr>
      <w:vertAlign w:val="superscript"/>
    </w:rPr>
  </w:style>
  <w:style w:type="paragraph" w:styleId="NoSpacing">
    <w:name w:val="No Spacing"/>
    <w:uiPriority w:val="1"/>
    <w:qFormat/>
    <w:rsid w:val="00087EB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0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F0"/>
  </w:style>
  <w:style w:type="character" w:styleId="PageNumber">
    <w:name w:val="page number"/>
    <w:basedOn w:val="DefaultParagraphFont"/>
    <w:uiPriority w:val="99"/>
    <w:semiHidden/>
    <w:unhideWhenUsed/>
    <w:rsid w:val="002805F0"/>
  </w:style>
  <w:style w:type="paragraph" w:styleId="BalloonText">
    <w:name w:val="Balloon Text"/>
    <w:basedOn w:val="Normal"/>
    <w:link w:val="BalloonTextChar"/>
    <w:uiPriority w:val="99"/>
    <w:semiHidden/>
    <w:unhideWhenUsed/>
    <w:rsid w:val="004A3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8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A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50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50E"/>
    <w:rPr>
      <w:rFonts w:ascii="Times New Roman" w:hAnsi="Times New Roman" w:cs="Times New Roman"/>
    </w:rPr>
  </w:style>
  <w:style w:type="table" w:customStyle="1" w:styleId="GridTable5Dark-Accent61">
    <w:name w:val="Grid Table 5 Dark - Accent 61"/>
    <w:basedOn w:val="TableNormal"/>
    <w:uiPriority w:val="50"/>
    <w:rsid w:val="00FB18E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B1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E4"/>
  </w:style>
  <w:style w:type="paragraph" w:styleId="TOC1">
    <w:name w:val="toc 1"/>
    <w:basedOn w:val="Normal"/>
    <w:next w:val="Normal"/>
    <w:autoRedefine/>
    <w:uiPriority w:val="39"/>
    <w:unhideWhenUsed/>
    <w:rsid w:val="00AF4C3D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F4C3D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F4C3D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F4C3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F4C3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F4C3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F4C3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F4C3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F4C3D"/>
    <w:pPr>
      <w:ind w:left="1920"/>
    </w:pPr>
    <w:rPr>
      <w:sz w:val="18"/>
      <w:szCs w:val="18"/>
    </w:rPr>
  </w:style>
  <w:style w:type="paragraph" w:styleId="Revision">
    <w:name w:val="Revision"/>
    <w:hidden/>
    <w:uiPriority w:val="99"/>
    <w:semiHidden/>
    <w:rsid w:val="008A1BD5"/>
  </w:style>
  <w:style w:type="table" w:styleId="MediumGrid1-Accent6">
    <w:name w:val="Medium Grid 1 Accent 6"/>
    <w:basedOn w:val="TableNormal"/>
    <w:uiPriority w:val="67"/>
    <w:rsid w:val="00594C06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935E4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55" Type="http://schemas.microsoft.com/office/2011/relationships/people" Target="people.xml"/><Relationship Id="rId26" Type="http://schemas.microsoft.com/office/2011/relationships/commentsExtended" Target="commentsExtended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eculture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ecultur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80691-80E2-2547-9EF1-5C14A33F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844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LimeCulture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Reardon</dc:creator>
  <cp:keywords/>
  <dc:description/>
  <cp:lastModifiedBy>Becky Dewdney-York</cp:lastModifiedBy>
  <cp:revision>9</cp:revision>
  <cp:lastPrinted>2017-02-08T13:27:00Z</cp:lastPrinted>
  <dcterms:created xsi:type="dcterms:W3CDTF">2017-02-23T12:35:00Z</dcterms:created>
  <dcterms:modified xsi:type="dcterms:W3CDTF">2017-02-23T15:20:00Z</dcterms:modified>
</cp:coreProperties>
</file>